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82F18" w14:textId="77777777" w:rsidR="0017375D" w:rsidRPr="0017375D" w:rsidRDefault="00DB3CF2" w:rsidP="0017375D">
      <w:pPr>
        <w:jc w:val="center"/>
        <w:rPr>
          <w:u w:val="single"/>
        </w:rPr>
      </w:pPr>
      <w:r w:rsidRPr="00DB3CF2">
        <w:rPr>
          <w:b/>
          <w:bCs/>
          <w:u w:val="single"/>
        </w:rPr>
        <w:t>Agenda</w:t>
      </w:r>
      <w:r w:rsidRPr="00DB3CF2">
        <w:rPr>
          <w:u w:val="single"/>
        </w:rPr>
        <w:br/>
      </w:r>
    </w:p>
    <w:p w14:paraId="372CB3B9" w14:textId="5F8363EA" w:rsidR="00DB3CF2" w:rsidRPr="00DB3CF2" w:rsidRDefault="00DB3CF2" w:rsidP="0017375D">
      <w:pPr>
        <w:jc w:val="center"/>
        <w:rPr>
          <w:u w:val="single"/>
        </w:rPr>
      </w:pPr>
      <w:r w:rsidRPr="00DB3CF2">
        <w:rPr>
          <w:u w:val="single"/>
        </w:rPr>
        <w:t>Discussion and action may be taken on any agenda item.</w:t>
      </w:r>
    </w:p>
    <w:p w14:paraId="74E4443E" w14:textId="77777777" w:rsidR="0017375D" w:rsidRDefault="0017375D" w:rsidP="00DB3CF2"/>
    <w:p w14:paraId="307555A3" w14:textId="0BA9BCD1" w:rsidR="0017375D" w:rsidRDefault="00DB3CF2" w:rsidP="00DB3CF2">
      <w:r w:rsidRPr="00DB3CF2">
        <w:t>January 2</w:t>
      </w:r>
      <w:r w:rsidR="00D36323">
        <w:t>7</w:t>
      </w:r>
      <w:r w:rsidRPr="00DB3CF2">
        <w:t xml:space="preserve">, 2026 </w:t>
      </w:r>
    </w:p>
    <w:p w14:paraId="3C43873A" w14:textId="77777777" w:rsidR="0017375D" w:rsidRPr="00DB3CF2" w:rsidRDefault="0017375D" w:rsidP="00DB3CF2"/>
    <w:p w14:paraId="2C274B4B" w14:textId="1B9AFCF4" w:rsidR="00D36323" w:rsidRDefault="00D36323">
      <w:r w:rsidRPr="00D36323">
        <w:rPr>
          <w:b/>
          <w:bCs/>
        </w:rPr>
        <w:t>XI. Enforcement and Compounding Committee Report</w:t>
      </w:r>
      <w:r w:rsidRPr="00D36323">
        <w:t xml:space="preserve"> </w:t>
      </w:r>
      <w:r w:rsidR="00A7609B">
        <w:br/>
      </w:r>
    </w:p>
    <w:p w14:paraId="5B95C45D" w14:textId="77777777" w:rsidR="00A7609B" w:rsidRDefault="00A7609B" w:rsidP="00A7609B">
      <w:hyperlink r:id="rId5" w:history="1">
        <w:r w:rsidRPr="00F74888">
          <w:rPr>
            <w:rStyle w:val="Hyperlink"/>
          </w:rPr>
          <w:t>https://www.pharmacy.ca.gov/meetings/agendas/2026/26_jan_bd_mat_xi.pdf</w:t>
        </w:r>
      </w:hyperlink>
      <w:r>
        <w:t xml:space="preserve"> </w:t>
      </w:r>
    </w:p>
    <w:p w14:paraId="43A63D98" w14:textId="77777777" w:rsidR="00A7609B" w:rsidRDefault="00A7609B" w:rsidP="00A7609B">
      <w:pPr>
        <w:pStyle w:val="ListParagraph"/>
      </w:pPr>
    </w:p>
    <w:p w14:paraId="03A68DFC" w14:textId="6AC93294" w:rsidR="00D36323" w:rsidRPr="00A521E4" w:rsidRDefault="00D36323" w:rsidP="00D36323">
      <w:pPr>
        <w:pStyle w:val="ListParagraph"/>
        <w:numPr>
          <w:ilvl w:val="0"/>
          <w:numId w:val="11"/>
        </w:numPr>
        <w:rPr>
          <w:b/>
          <w:bCs/>
        </w:rPr>
      </w:pPr>
      <w:r w:rsidRPr="00A521E4">
        <w:rPr>
          <w:b/>
          <w:bCs/>
        </w:rPr>
        <w:t xml:space="preserve">Summary of Discussion Regarding and Possible Action to Amend Business and Professions Code (BPC) Sections 4034, 4129, 4129.1, 4129.2 and 4303.1, Related to Outsourcing Facilities </w:t>
      </w:r>
    </w:p>
    <w:p w14:paraId="0CF4B85B" w14:textId="77777777" w:rsidR="00D36323" w:rsidRDefault="00D36323" w:rsidP="00D36323"/>
    <w:p w14:paraId="7DE01F03" w14:textId="35F45DB6" w:rsidR="00D36323" w:rsidRDefault="00D36323" w:rsidP="00D36323">
      <w:r>
        <w:t xml:space="preserve">Public </w:t>
      </w:r>
      <w:r w:rsidR="001B5702">
        <w:t xml:space="preserve">and </w:t>
      </w:r>
      <w:proofErr w:type="spellStart"/>
      <w:r w:rsidR="001B5702">
        <w:t>BoP</w:t>
      </w:r>
      <w:proofErr w:type="spellEnd"/>
      <w:r w:rsidR="001B5702">
        <w:t xml:space="preserve"> C</w:t>
      </w:r>
      <w:r>
        <w:t>omment</w:t>
      </w:r>
      <w:r w:rsidR="001B5702">
        <w:t>s</w:t>
      </w:r>
      <w:r>
        <w:t>:</w:t>
      </w:r>
    </w:p>
    <w:p w14:paraId="67EA47C6" w14:textId="77777777" w:rsidR="00D36323" w:rsidRDefault="00D36323" w:rsidP="00D36323"/>
    <w:p w14:paraId="512A368E" w14:textId="3AB8ED2B" w:rsidR="00D36323" w:rsidRDefault="00D36323" w:rsidP="00D36323">
      <w:r>
        <w:t xml:space="preserve">- Steven Gray: Requested another amendment from </w:t>
      </w:r>
      <w:proofErr w:type="spellStart"/>
      <w:r>
        <w:t>BoP</w:t>
      </w:r>
      <w:proofErr w:type="spellEnd"/>
      <w:r>
        <w:t>. Outsourcing facilities have life-saving meds often unavailable anywhere else. If this stops without notice, members could be at significant risk. Since they are not subject to CA law that requires pharmacies to give notice when going out of business or modifying business so would like CA law to apply to non-resident pharmacies.</w:t>
      </w:r>
    </w:p>
    <w:p w14:paraId="4381F3A2" w14:textId="77777777" w:rsidR="00D36323" w:rsidRDefault="00D36323" w:rsidP="00D36323"/>
    <w:p w14:paraId="3A2E9353" w14:textId="5FEB8598" w:rsidR="00D36323" w:rsidRDefault="00D36323" w:rsidP="00D36323">
      <w:r>
        <w:t xml:space="preserve">- </w:t>
      </w:r>
      <w:proofErr w:type="spellStart"/>
      <w:r>
        <w:t>BoP</w:t>
      </w:r>
      <w:proofErr w:type="spellEnd"/>
      <w:r>
        <w:t xml:space="preserve"> Member Maria: recommends looking at Steven’s suggestion at the committee level and focus on the amendments before the board today. These changes Steven is asking for also requires statutory changes.</w:t>
      </w:r>
    </w:p>
    <w:p w14:paraId="26A181D9" w14:textId="77777777" w:rsidR="00D36323" w:rsidRDefault="00D36323" w:rsidP="00D36323"/>
    <w:p w14:paraId="25B8DB18" w14:textId="6D10875E" w:rsidR="00D36323" w:rsidRDefault="00D36323" w:rsidP="00D36323">
      <w:r w:rsidRPr="00D36323">
        <w:t>Motion</w:t>
      </w:r>
      <w:r>
        <w:t xml:space="preserve"> to a</w:t>
      </w:r>
      <w:r w:rsidRPr="00D36323">
        <w:t>uthorize staff to work with the Legislature to secure statutory changes consistent with the proposal presented to the Board</w:t>
      </w:r>
      <w:r>
        <w:t xml:space="preserve"> passed.</w:t>
      </w:r>
      <w:r>
        <w:br/>
      </w:r>
    </w:p>
    <w:p w14:paraId="2D64B6BA" w14:textId="77777777" w:rsidR="00D36323" w:rsidRPr="00A521E4" w:rsidRDefault="00D36323" w:rsidP="00D36323">
      <w:pPr>
        <w:pStyle w:val="ListParagraph"/>
        <w:numPr>
          <w:ilvl w:val="0"/>
          <w:numId w:val="11"/>
        </w:numPr>
        <w:rPr>
          <w:b/>
          <w:bCs/>
        </w:rPr>
      </w:pPr>
      <w:r w:rsidRPr="00A521E4">
        <w:rPr>
          <w:b/>
          <w:bCs/>
        </w:rPr>
        <w:t xml:space="preserve">Summary of Discussion and Possible Action Regarding Listening Session on CCR, Title 16, Section 1707.2 Related to Duty to Consult </w:t>
      </w:r>
    </w:p>
    <w:p w14:paraId="3112BF36" w14:textId="77777777" w:rsidR="001B5702" w:rsidRDefault="001B5702" w:rsidP="00D36323"/>
    <w:p w14:paraId="6A9EC0F1" w14:textId="38D5DEDD" w:rsidR="00D36323" w:rsidRDefault="00D36323" w:rsidP="00D36323">
      <w:r w:rsidRPr="00D36323">
        <w:t>Motion</w:t>
      </w:r>
      <w:r>
        <w:t xml:space="preserve"> to d</w:t>
      </w:r>
      <w:r w:rsidRPr="00D36323">
        <w:t>elegate to the Chair of the Enforcement and Compounding Committee to work with staff to conduct listening session(s) on the duty to consult [possibly one for tailored to licensees and one tailored to consumers]</w:t>
      </w:r>
      <w:r w:rsidR="001B5702">
        <w:t xml:space="preserve"> and a</w:t>
      </w:r>
      <w:r w:rsidRPr="00D36323">
        <w:t>uthorize the Chair to modify listening session questions according to the intended audience [licensees or consumers]</w:t>
      </w:r>
      <w:r w:rsidR="001B5702">
        <w:t xml:space="preserve"> passed.</w:t>
      </w:r>
      <w:r>
        <w:br/>
      </w:r>
    </w:p>
    <w:p w14:paraId="7104CA39" w14:textId="77777777" w:rsidR="001B5702" w:rsidRPr="00A521E4" w:rsidRDefault="00D36323" w:rsidP="00D36323">
      <w:pPr>
        <w:pStyle w:val="ListParagraph"/>
        <w:numPr>
          <w:ilvl w:val="0"/>
          <w:numId w:val="11"/>
        </w:numPr>
        <w:rPr>
          <w:b/>
          <w:bCs/>
        </w:rPr>
      </w:pPr>
      <w:r w:rsidRPr="00A521E4">
        <w:rPr>
          <w:b/>
          <w:bCs/>
        </w:rPr>
        <w:t>Summary of Discussion and Possible Action Regarding Proposed Frequently Asked Questions Related to the Board’s Regulations on Compounded Drug Preparations</w:t>
      </w:r>
    </w:p>
    <w:p w14:paraId="5E6A8C47" w14:textId="77777777" w:rsidR="001B5702" w:rsidRDefault="001B5702" w:rsidP="001B5702"/>
    <w:p w14:paraId="0AC9366B" w14:textId="0EF578B1" w:rsidR="00D36323" w:rsidRDefault="001B5702" w:rsidP="001B5702">
      <w:r w:rsidRPr="001B5702">
        <w:t>Motion</w:t>
      </w:r>
      <w:r>
        <w:t xml:space="preserve"> to r</w:t>
      </w:r>
      <w:r w:rsidRPr="001B5702">
        <w:t>ecommend approval of the proposed FAQs related to the Board’s compounding regulations that took effect on October 1, 2025, consistent with the Committee’s discussion and refer the proposed FAQs to the Board for approval</w:t>
      </w:r>
      <w:r w:rsidR="0023216D">
        <w:t xml:space="preserve"> passed.</w:t>
      </w:r>
      <w:r w:rsidR="00D36323">
        <w:br/>
      </w:r>
    </w:p>
    <w:p w14:paraId="36B8F018" w14:textId="77777777" w:rsidR="00D72361" w:rsidRPr="00A521E4" w:rsidRDefault="00D36323" w:rsidP="00D36323">
      <w:pPr>
        <w:pStyle w:val="ListParagraph"/>
        <w:numPr>
          <w:ilvl w:val="0"/>
          <w:numId w:val="11"/>
        </w:numPr>
        <w:rPr>
          <w:b/>
          <w:bCs/>
        </w:rPr>
      </w:pPr>
      <w:r w:rsidRPr="00A521E4">
        <w:rPr>
          <w:b/>
          <w:bCs/>
        </w:rPr>
        <w:lastRenderedPageBreak/>
        <w:t xml:space="preserve">Summary of Discussion and Possible Action Regarding Updates to the Community Pharmacy Self-Assessment/Hospital Outpatient Pharmacy Self-Assessment </w:t>
      </w:r>
    </w:p>
    <w:p w14:paraId="7B2619ED" w14:textId="77777777" w:rsidR="00D72361" w:rsidRDefault="00D72361" w:rsidP="00D72361"/>
    <w:p w14:paraId="2A16B194" w14:textId="2D3230F1" w:rsidR="00D72361" w:rsidRDefault="00D72361" w:rsidP="00D72361">
      <w:r>
        <w:t xml:space="preserve">Public and </w:t>
      </w:r>
      <w:proofErr w:type="spellStart"/>
      <w:r>
        <w:t>BoP</w:t>
      </w:r>
      <w:proofErr w:type="spellEnd"/>
      <w:r>
        <w:t xml:space="preserve"> Comments:</w:t>
      </w:r>
    </w:p>
    <w:p w14:paraId="296961D3" w14:textId="77777777" w:rsidR="00D72361" w:rsidRDefault="00D72361" w:rsidP="00D72361"/>
    <w:p w14:paraId="4E44B978" w14:textId="798C587A" w:rsidR="00D72361" w:rsidRDefault="00D72361" w:rsidP="00D72361">
      <w:r>
        <w:t xml:space="preserve">Steven Gray: This is a key item for pharmacists intending to take the law exam, using it to study and learn. Courses are also outlined using this. A few content changes are not highlighted. Would it be helpful if Board could produce something like today’s law as amended type thing. For example, on prescription consultation, there is no reference to a black box warning. Without it, we do not know what was changed or added. Perhaps communication committee could identify how this changes board law and interpretation. </w:t>
      </w:r>
    </w:p>
    <w:p w14:paraId="027751BD" w14:textId="77777777" w:rsidR="00D72361" w:rsidRDefault="00D72361" w:rsidP="00D72361"/>
    <w:p w14:paraId="28A69AF0" w14:textId="108FEAD3" w:rsidR="00D36323" w:rsidRDefault="00D72361" w:rsidP="00D72361">
      <w:r w:rsidRPr="00D72361">
        <w:t>Motion</w:t>
      </w:r>
      <w:r>
        <w:t xml:space="preserve"> to r</w:t>
      </w:r>
      <w:r w:rsidRPr="00D72361">
        <w:t>ecommend approval of the newly developed and updated Community Pharmacy Self-Assessment/Hospital Outpatient Pharmacy Self-Assessment form consistent with the Committee’s discussion and refer the draft form to the Board for approval</w:t>
      </w:r>
      <w:r>
        <w:t xml:space="preserve"> passed.</w:t>
      </w:r>
      <w:r w:rsidR="00D36323">
        <w:br/>
      </w:r>
    </w:p>
    <w:p w14:paraId="17E594C0" w14:textId="4A51368D" w:rsidR="00F266F3" w:rsidRPr="00A521E4" w:rsidRDefault="00D36323" w:rsidP="00D36323">
      <w:pPr>
        <w:pStyle w:val="ListParagraph"/>
        <w:numPr>
          <w:ilvl w:val="0"/>
          <w:numId w:val="11"/>
        </w:numPr>
        <w:rPr>
          <w:b/>
          <w:bCs/>
        </w:rPr>
      </w:pPr>
      <w:r w:rsidRPr="00A521E4">
        <w:rPr>
          <w:b/>
          <w:bCs/>
        </w:rPr>
        <w:t>Summary of Discussion of Enforcement Statistics</w:t>
      </w:r>
    </w:p>
    <w:p w14:paraId="13E5B48C" w14:textId="77777777" w:rsidR="0025106E" w:rsidRDefault="0025106E" w:rsidP="0025106E"/>
    <w:p w14:paraId="4EF54E42" w14:textId="79CEB74D" w:rsidR="0025106E" w:rsidRDefault="0025106E" w:rsidP="0025106E">
      <w:r>
        <w:t xml:space="preserve">Anne </w:t>
      </w:r>
      <w:proofErr w:type="spellStart"/>
      <w:r>
        <w:t>Sodegren</w:t>
      </w:r>
      <w:proofErr w:type="spellEnd"/>
      <w:r>
        <w:t>: Looks like we are trending up in terms of number of consumer complaints received, but hard to tell with just 6 months of data.</w:t>
      </w:r>
    </w:p>
    <w:p w14:paraId="6AFC0C76" w14:textId="77777777" w:rsidR="00A7609B" w:rsidRDefault="00A7609B" w:rsidP="0025106E"/>
    <w:p w14:paraId="52E54EC8" w14:textId="2F548978" w:rsidR="00A7609B" w:rsidRDefault="00A7609B" w:rsidP="0025106E">
      <w:r w:rsidRPr="00A7609B">
        <w:rPr>
          <w:b/>
          <w:bCs/>
        </w:rPr>
        <w:t>XII. Licensing Committee Report</w:t>
      </w:r>
    </w:p>
    <w:p w14:paraId="5134545A" w14:textId="77777777" w:rsidR="00A7609B" w:rsidRDefault="00A7609B" w:rsidP="0025106E"/>
    <w:p w14:paraId="6C0F3142" w14:textId="444C6549" w:rsidR="00A7609B" w:rsidRDefault="00A7609B" w:rsidP="0025106E">
      <w:hyperlink r:id="rId6" w:history="1">
        <w:r w:rsidRPr="00F74888">
          <w:rPr>
            <w:rStyle w:val="Hyperlink"/>
          </w:rPr>
          <w:t>https://www.pharmacy.ca.gov/meetings/agendas/2026/26_jan_bd_mat_xii.pdf</w:t>
        </w:r>
      </w:hyperlink>
      <w:r>
        <w:t xml:space="preserve"> </w:t>
      </w:r>
    </w:p>
    <w:p w14:paraId="5A686514" w14:textId="77777777" w:rsidR="00A7609B" w:rsidRDefault="00A7609B" w:rsidP="0025106E"/>
    <w:p w14:paraId="3C6D0B7B" w14:textId="77777777" w:rsidR="00A7609B" w:rsidRDefault="00A7609B" w:rsidP="00A7609B">
      <w:pPr>
        <w:pStyle w:val="ListParagraph"/>
        <w:numPr>
          <w:ilvl w:val="0"/>
          <w:numId w:val="12"/>
        </w:numPr>
      </w:pPr>
      <w:r w:rsidRPr="00A7609B">
        <w:t xml:space="preserve">Summary of Presentations and Discussion of Proposal to Establish Definitions for Pharmacies Based on Business Model </w:t>
      </w:r>
    </w:p>
    <w:p w14:paraId="39B621A7" w14:textId="77777777" w:rsidR="00A7609B" w:rsidRDefault="00A7609B" w:rsidP="00A7609B"/>
    <w:p w14:paraId="5A543E1E" w14:textId="132A689D" w:rsidR="00A7609B" w:rsidRDefault="00A7609B" w:rsidP="00A7609B">
      <w:r>
        <w:t>Board discussion:</w:t>
      </w:r>
    </w:p>
    <w:p w14:paraId="4994BD4C" w14:textId="77777777" w:rsidR="00A7609B" w:rsidRDefault="00A7609B" w:rsidP="00A7609B"/>
    <w:p w14:paraId="5912E8B2" w14:textId="6A2EF249" w:rsidR="00A7609B" w:rsidRDefault="00A7609B" w:rsidP="00A7609B">
      <w:r>
        <w:t xml:space="preserve">Renee: Look at definition of chain community pharmacy. Is it just part of 75 or more stores or part of a network. </w:t>
      </w:r>
    </w:p>
    <w:p w14:paraId="5700D42F" w14:textId="77777777" w:rsidR="00A7609B" w:rsidRDefault="00A7609B" w:rsidP="00A7609B"/>
    <w:p w14:paraId="130CBEE5" w14:textId="77777777" w:rsidR="00A7609B" w:rsidRDefault="00A7609B" w:rsidP="00A7609B">
      <w:r>
        <w:t>President: This could be tricky because it is part of state law.</w:t>
      </w:r>
    </w:p>
    <w:p w14:paraId="167BA3E4" w14:textId="77777777" w:rsidR="00A7609B" w:rsidRDefault="00A7609B" w:rsidP="00A7609B"/>
    <w:p w14:paraId="48FF73D6" w14:textId="77777777" w:rsidR="00DF4AF3" w:rsidRDefault="00A7609B" w:rsidP="00A7609B">
      <w:r>
        <w:t xml:space="preserve">Maria: No clear line between different types of pharmacies and some provide services that cross over providing more than one type of service. Probably should be more of a service description. Also, infusion center and home infusion center pharmacy – we should have more discussion on the scope here as there is so much more that happens. An infusion pharmacy is usually nearby or associated with a place that administers the meds so that center is the supplier such as injectables, oral meds, etc. All sorts of stuff can be from there as well. We should discuss more to ensure definition is clear and does not limit the scope for what is authorizes. </w:t>
      </w:r>
    </w:p>
    <w:p w14:paraId="5AE8AEA3" w14:textId="77777777" w:rsidR="00DF4AF3" w:rsidRDefault="00DF4AF3" w:rsidP="00A7609B"/>
    <w:p w14:paraId="4E8F8C74" w14:textId="3860CB84" w:rsidR="00A7609B" w:rsidRDefault="00DF4AF3" w:rsidP="00A7609B">
      <w:r>
        <w:lastRenderedPageBreak/>
        <w:t xml:space="preserve">No motion. This item will continue to be discussed at the </w:t>
      </w:r>
      <w:r w:rsidRPr="00DF4AF3">
        <w:t xml:space="preserve">Committee </w:t>
      </w:r>
      <w:r>
        <w:t>level.</w:t>
      </w:r>
    </w:p>
    <w:p w14:paraId="79B0C11C" w14:textId="77777777" w:rsidR="00DF4AF3" w:rsidRDefault="00DF4AF3" w:rsidP="00A7609B"/>
    <w:p w14:paraId="04F9FF6C" w14:textId="0805371D" w:rsidR="00DF4AF3" w:rsidRDefault="00DF4AF3" w:rsidP="00A7609B">
      <w:r>
        <w:t>Public Comment:</w:t>
      </w:r>
    </w:p>
    <w:p w14:paraId="2435ECBC" w14:textId="77777777" w:rsidR="00DF4AF3" w:rsidRDefault="00DF4AF3" w:rsidP="00A7609B"/>
    <w:p w14:paraId="5BFA893D" w14:textId="3698F1EC" w:rsidR="00DF4AF3" w:rsidRDefault="00DF4AF3" w:rsidP="00A7609B">
      <w:r>
        <w:t xml:space="preserve">- Dr. Kim: We should think about the Standard of Care model that we have a </w:t>
      </w:r>
      <w:proofErr w:type="gramStart"/>
      <w:r>
        <w:t>frame work</w:t>
      </w:r>
      <w:proofErr w:type="gramEnd"/>
      <w:r>
        <w:t xml:space="preserve"> on – focus on the best practice model – as we are evolving over time with pharmacy practice. Glad we will have more conversation about this at a committee level, but we should focus more on the services the licensees are providing rather than putting them into a specific definition such as in-patient, out-patient, specialty because at the end they can be all of these.</w:t>
      </w:r>
    </w:p>
    <w:p w14:paraId="38468A6F" w14:textId="77777777" w:rsidR="00DF4AF3" w:rsidRDefault="00DF4AF3" w:rsidP="00A7609B"/>
    <w:p w14:paraId="0ADACC72" w14:textId="44343A74" w:rsidR="00DF4AF3" w:rsidRDefault="00DF4AF3" w:rsidP="00A7609B">
      <w:r>
        <w:t>- Lorri, Walgreens: Caution board in creating too many categories. Could instead create general frameworks like a standard of care approach to regulations for dispensing drugs. You will never be able to capture everything and agree pharmacies could be multiple things. Looking forward to continued committee discussions.</w:t>
      </w:r>
    </w:p>
    <w:p w14:paraId="53A6A926" w14:textId="77777777" w:rsidR="00DF4AF3" w:rsidRDefault="00DF4AF3" w:rsidP="00A7609B"/>
    <w:p w14:paraId="5553FECF" w14:textId="64FA97F3" w:rsidR="00DF4AF3" w:rsidRDefault="00DF4AF3" w:rsidP="00A7609B">
      <w:r>
        <w:t xml:space="preserve">- Steven Gray: Agree trying to establish definitions is very complicated. Noticed a couple definitions not there such as hospital pharmacy, remote site, that have specific statutory requirements. Hospitals can dispense to </w:t>
      </w:r>
      <w:proofErr w:type="gramStart"/>
      <w:r>
        <w:t>general public</w:t>
      </w:r>
      <w:proofErr w:type="gramEnd"/>
      <w:r>
        <w:t xml:space="preserve"> a certain percentage of their prescriptions. Nationally, there are definitions used that </w:t>
      </w:r>
      <w:proofErr w:type="spellStart"/>
      <w:r>
        <w:t>BoP</w:t>
      </w:r>
      <w:proofErr w:type="spellEnd"/>
      <w:r>
        <w:t xml:space="preserve"> may want to </w:t>
      </w:r>
      <w:proofErr w:type="gramStart"/>
      <w:r>
        <w:t>take a look</w:t>
      </w:r>
      <w:proofErr w:type="gramEnd"/>
      <w:r>
        <w:t xml:space="preserve"> at as those are used at federal level to establish certain requirements, which could confuse legal requirements.</w:t>
      </w:r>
    </w:p>
    <w:p w14:paraId="4338A64E" w14:textId="77777777" w:rsidR="00DF4AF3" w:rsidRDefault="00DF4AF3" w:rsidP="00A7609B"/>
    <w:p w14:paraId="0DC0EE28" w14:textId="658F7573" w:rsidR="00DF4AF3" w:rsidRDefault="00DF4AF3" w:rsidP="00A7609B">
      <w:r>
        <w:t>More Board discussion:</w:t>
      </w:r>
    </w:p>
    <w:p w14:paraId="61280971" w14:textId="77777777" w:rsidR="00DF4AF3" w:rsidRDefault="00DF4AF3" w:rsidP="00A7609B"/>
    <w:p w14:paraId="0932D967" w14:textId="0E0BF797" w:rsidR="00DF4AF3" w:rsidRDefault="00DF4AF3" w:rsidP="00A7609B">
      <w:r>
        <w:t xml:space="preserve">- President said </w:t>
      </w:r>
      <w:proofErr w:type="spellStart"/>
      <w:r>
        <w:t>BoP</w:t>
      </w:r>
      <w:proofErr w:type="spellEnd"/>
      <w:r>
        <w:t xml:space="preserve"> is not intending to put you in a rabbit hole, just to require self-certifying so if you fall into a closed hole pharmacy maybe we can find a way to create an area that provides more flexibility. This is not to </w:t>
      </w:r>
      <w:proofErr w:type="gramStart"/>
      <w:r>
        <w:t>complicate, but</w:t>
      </w:r>
      <w:proofErr w:type="gramEnd"/>
      <w:r>
        <w:t xml:space="preserve"> make things easier.</w:t>
      </w:r>
    </w:p>
    <w:p w14:paraId="14F35227" w14:textId="77777777" w:rsidR="00DF4AF3" w:rsidRDefault="00DF4AF3" w:rsidP="00A7609B"/>
    <w:p w14:paraId="76898791" w14:textId="041CE4EC" w:rsidR="00DF4AF3" w:rsidRDefault="00DF4AF3" w:rsidP="00A7609B">
      <w:r>
        <w:t xml:space="preserve">- Hospital Pharmacy definition was not included as non-hospital pharmacy was the focus. </w:t>
      </w:r>
    </w:p>
    <w:p w14:paraId="0A2F5BF6" w14:textId="77777777" w:rsidR="007B4FA5" w:rsidRDefault="007B4FA5" w:rsidP="00A7609B"/>
    <w:p w14:paraId="34EB709D" w14:textId="10977BAC" w:rsidR="007B4FA5" w:rsidRDefault="007B4FA5" w:rsidP="00A7609B">
      <w:r>
        <w:t>- Plan to get this back out in April or June.</w:t>
      </w:r>
    </w:p>
    <w:p w14:paraId="61F6C11C" w14:textId="77777777" w:rsidR="00DF4AF3" w:rsidRDefault="00DF4AF3" w:rsidP="00A7609B"/>
    <w:p w14:paraId="08922A16" w14:textId="16E4EC2E" w:rsidR="00A7609B" w:rsidRDefault="00A7609B" w:rsidP="0025106E">
      <w:pPr>
        <w:pStyle w:val="ListParagraph"/>
        <w:numPr>
          <w:ilvl w:val="0"/>
          <w:numId w:val="12"/>
        </w:numPr>
      </w:pPr>
      <w:r w:rsidRPr="00A7609B">
        <w:t>Summary of Discussion of Pharmacy Practice Experience Requirements Pursuant to</w:t>
      </w:r>
      <w:r>
        <w:t xml:space="preserve"> </w:t>
      </w:r>
      <w:r w:rsidRPr="00A7609B">
        <w:t>BPC Section 4209, Including Possible Action to Approve (1) a Draft Policy Statement and (2) Draft Statutory Amendments to BPC Section 4114, Regarding Pharmacist to Intern Pharmacist Ratio</w:t>
      </w:r>
    </w:p>
    <w:p w14:paraId="53838D23" w14:textId="77777777" w:rsidR="007B4FA5" w:rsidRDefault="007B4FA5" w:rsidP="007B4FA5"/>
    <w:p w14:paraId="5841EF8B" w14:textId="4604D6E9" w:rsidR="007B4FA5" w:rsidRDefault="007B4FA5" w:rsidP="007B4FA5">
      <w:r>
        <w:t>Board discussion:</w:t>
      </w:r>
    </w:p>
    <w:p w14:paraId="4661B77B" w14:textId="77777777" w:rsidR="007B4FA5" w:rsidRDefault="007B4FA5" w:rsidP="007B4FA5"/>
    <w:p w14:paraId="09668457" w14:textId="16148778" w:rsidR="007B4FA5" w:rsidRDefault="007B4FA5" w:rsidP="007B4FA5">
      <w:r>
        <w:t xml:space="preserve">- President prefers to remove ratio for interns and have PIC determine ratio. </w:t>
      </w:r>
    </w:p>
    <w:p w14:paraId="38D00388" w14:textId="77777777" w:rsidR="007B4FA5" w:rsidRDefault="007B4FA5" w:rsidP="007B4FA5"/>
    <w:p w14:paraId="4FC1A911" w14:textId="612E6658" w:rsidR="007B4FA5" w:rsidRDefault="007B4FA5" w:rsidP="007B4FA5">
      <w:r>
        <w:t>- Maria: supports removing ratio for interns as it played a part in the history of our practice, but no longer plays a role.</w:t>
      </w:r>
    </w:p>
    <w:p w14:paraId="7A0F2DBB" w14:textId="77777777" w:rsidR="007B4FA5" w:rsidRDefault="007B4FA5" w:rsidP="007B4FA5"/>
    <w:p w14:paraId="2A6B7135" w14:textId="4B0BA934" w:rsidR="007B4FA5" w:rsidRDefault="007B4FA5" w:rsidP="007B4FA5">
      <w:r>
        <w:lastRenderedPageBreak/>
        <w:t>- President: a lot of pharmacy schools (13 or 14 in CA now?) have accelerated programs and trying to get a job outside of them is difficult. In San Diego there is one school so it is easy to gauge, but a lot of interns say it is very competitive to get a job and we are thinking this could be a ratio issue and removing ratio barrier could help with this.</w:t>
      </w:r>
    </w:p>
    <w:p w14:paraId="21ED081A" w14:textId="77777777" w:rsidR="007B4FA5" w:rsidRDefault="007B4FA5" w:rsidP="007B4FA5"/>
    <w:p w14:paraId="01E462BD" w14:textId="0A0E922F" w:rsidR="007B4FA5" w:rsidRDefault="007B4FA5" w:rsidP="007B4FA5">
      <w:r>
        <w:t>- Renee: agree, removing the ratio for interns would remove a barrier, although may not be a huge leap forward. Also agree to go to Standard of Care for PIC and not specifying PIC name it but wondering how that education could go out. That may be a question, a transition in thought, about how many interns could we have? Moving forward, though, agree this could be determined at the local level, but just by removing it there may be questions.</w:t>
      </w:r>
    </w:p>
    <w:p w14:paraId="6D9417E2" w14:textId="77777777" w:rsidR="007B4FA5" w:rsidRDefault="007B4FA5" w:rsidP="007B4FA5"/>
    <w:p w14:paraId="7676E11D" w14:textId="5AB0CBC8" w:rsidR="007B4FA5" w:rsidRDefault="007B4FA5" w:rsidP="007B4FA5">
      <w:r>
        <w:t xml:space="preserve">- President: agree, we would not want a pharmacy PIC to hire 10 interns and have a 1 to 10 ratio. Should there be some ceiling? It may have been the history of pharmacies, but ratios </w:t>
      </w:r>
      <w:proofErr w:type="spellStart"/>
      <w:r>
        <w:t>fr</w:t>
      </w:r>
      <w:proofErr w:type="spellEnd"/>
      <w:r>
        <w:t xml:space="preserve"> interns are no longer applicable.</w:t>
      </w:r>
    </w:p>
    <w:p w14:paraId="497856CC" w14:textId="77777777" w:rsidR="007B4FA5" w:rsidRDefault="007B4FA5" w:rsidP="007B4FA5"/>
    <w:p w14:paraId="1E06331D" w14:textId="55ACDDDB" w:rsidR="007B4FA5" w:rsidRDefault="007B4FA5" w:rsidP="007B4FA5">
      <w:r>
        <w:t xml:space="preserve">- We should trust PICs to make professional judgements based on local environment. </w:t>
      </w:r>
    </w:p>
    <w:p w14:paraId="032DBA61" w14:textId="77777777" w:rsidR="00C345C2" w:rsidRDefault="00C345C2" w:rsidP="007B4FA5"/>
    <w:p w14:paraId="06CC2D0C" w14:textId="51B97101" w:rsidR="00C345C2" w:rsidRDefault="00C345C2" w:rsidP="007B4FA5">
      <w:r>
        <w:t>Public Comment:</w:t>
      </w:r>
    </w:p>
    <w:p w14:paraId="3F782E31" w14:textId="77777777" w:rsidR="00C345C2" w:rsidRDefault="00C345C2" w:rsidP="007B4FA5"/>
    <w:p w14:paraId="514CF92C" w14:textId="48BCB8C2" w:rsidR="00C345C2" w:rsidRDefault="00C345C2" w:rsidP="007B4FA5">
      <w:r>
        <w:t>- Lorri, Walgreens: usually the pharmacies located closest to pharmacy schools are most desired and transportation can be hard for students so allowing the PIC to make the ratio rather than have a specific ratio for interns should help a lot. It will provide a lot more opportunity, which will increase confidence and jobs.</w:t>
      </w:r>
    </w:p>
    <w:p w14:paraId="0CA7C643" w14:textId="77777777" w:rsidR="00C345C2" w:rsidRDefault="00C345C2" w:rsidP="007B4FA5"/>
    <w:p w14:paraId="59C6FE33" w14:textId="6CD9FF0D" w:rsidR="00C345C2" w:rsidRDefault="00C345C2" w:rsidP="007B4FA5">
      <w:r>
        <w:t xml:space="preserve">- Steven Gray: Strongly support this statutory amendment. When the intern ration was discussed and created in the mid-90s it was all about the interns in pharmacies and hospitals. Now we have multiple positions that are not inside a pharmacy or hospital and the ratio now creates a lot of confusion for these situations. This is very important to 1) increase training and 2) helps students come out and participate in health screenings, for example and 3) the ACPE standards do not allow experience to be gained by a pharmacist who is getting paid which creates a lot of confusion among schools. East Coast does this, but not West Coast. </w:t>
      </w:r>
    </w:p>
    <w:p w14:paraId="420AFEC6" w14:textId="77777777" w:rsidR="007B4FA5" w:rsidRDefault="007B4FA5" w:rsidP="007B4FA5"/>
    <w:p w14:paraId="46752ED3" w14:textId="70994B9A" w:rsidR="007B4FA5" w:rsidRDefault="007B4FA5" w:rsidP="007B4FA5">
      <w:r w:rsidRPr="007B4FA5">
        <w:t>Motion</w:t>
      </w:r>
      <w:r>
        <w:t xml:space="preserve"> to a</w:t>
      </w:r>
      <w:r w:rsidRPr="007B4FA5">
        <w:t>pprove the draft policy statement [either as presented or consistent with the Board’s discussion]</w:t>
      </w:r>
      <w:r>
        <w:t xml:space="preserve"> and s</w:t>
      </w:r>
      <w:r w:rsidRPr="007B4FA5">
        <w:t>ponsor legislation to amend Business and Professions Code section 4114 [either as presented or consistent with the Board’s discussion]</w:t>
      </w:r>
      <w:r>
        <w:t xml:space="preserve"> passed.</w:t>
      </w:r>
    </w:p>
    <w:p w14:paraId="62974D6F" w14:textId="77777777" w:rsidR="0025106E" w:rsidRDefault="0025106E" w:rsidP="0025106E"/>
    <w:p w14:paraId="39295877" w14:textId="0BE8A494" w:rsidR="00C345C2" w:rsidRPr="00A521E4" w:rsidRDefault="00C345C2" w:rsidP="00C345C2">
      <w:pPr>
        <w:pStyle w:val="ListParagraph"/>
        <w:numPr>
          <w:ilvl w:val="0"/>
          <w:numId w:val="12"/>
        </w:numPr>
        <w:rPr>
          <w:b/>
          <w:bCs/>
        </w:rPr>
      </w:pPr>
      <w:r w:rsidRPr="00A521E4">
        <w:rPr>
          <w:b/>
          <w:bCs/>
        </w:rPr>
        <w:t>Summary of Discussion on Changes in Pharmacy Law Included in Assembly Bill 1503 (Berman, Chapter 196, Statutes of 2025) Including Updates on Implementation Activities</w:t>
      </w:r>
    </w:p>
    <w:p w14:paraId="3C3F9A24" w14:textId="77777777" w:rsidR="00176954" w:rsidRDefault="00176954" w:rsidP="00176954"/>
    <w:p w14:paraId="42E349DD" w14:textId="5729F5D5" w:rsidR="00A521E4" w:rsidRPr="00A521E4" w:rsidRDefault="00A521E4" w:rsidP="00176954">
      <w:pPr>
        <w:rPr>
          <w:b/>
          <w:bCs/>
        </w:rPr>
      </w:pPr>
      <w:r w:rsidRPr="00A521E4">
        <w:rPr>
          <w:b/>
          <w:bCs/>
        </w:rPr>
        <w:t xml:space="preserve">New BPC Section 4001.5, Related to the Pharmacy Technician Advisory Committee (PTAC) </w:t>
      </w:r>
    </w:p>
    <w:p w14:paraId="67A8F0C7" w14:textId="77777777" w:rsidR="00A521E4" w:rsidRDefault="00A521E4" w:rsidP="00176954"/>
    <w:p w14:paraId="16A5FE06" w14:textId="09ED8758" w:rsidR="00A521E4" w:rsidRDefault="00A521E4" w:rsidP="00176954">
      <w:r>
        <w:t xml:space="preserve">- The committee will be on the </w:t>
      </w:r>
      <w:proofErr w:type="spellStart"/>
      <w:r>
        <w:t>BoP’s</w:t>
      </w:r>
      <w:proofErr w:type="spellEnd"/>
      <w:r>
        <w:t xml:space="preserve"> website and there will be a press release announcing the committee.</w:t>
      </w:r>
    </w:p>
    <w:p w14:paraId="54ED5E11" w14:textId="77777777" w:rsidR="00A521E4" w:rsidRDefault="00A521E4" w:rsidP="00176954"/>
    <w:p w14:paraId="47D34405" w14:textId="4B5EF8D5" w:rsidR="00A521E4" w:rsidRPr="00A521E4" w:rsidRDefault="00A521E4" w:rsidP="00176954">
      <w:pPr>
        <w:rPr>
          <w:b/>
          <w:bCs/>
        </w:rPr>
      </w:pPr>
      <w:r w:rsidRPr="00A521E4">
        <w:rPr>
          <w:b/>
          <w:bCs/>
        </w:rPr>
        <w:t>Amended BPC Sections 4016.5, 4210, and 4233, Related to Advanced Pharmacist Practitioners (Formerly Known as Advanced Practice Pharmacists)</w:t>
      </w:r>
    </w:p>
    <w:p w14:paraId="6500154E" w14:textId="77777777" w:rsidR="00A521E4" w:rsidRDefault="00A521E4" w:rsidP="00176954"/>
    <w:p w14:paraId="209D9CEB" w14:textId="6F580571" w:rsidR="00A521E4" w:rsidRDefault="00A521E4" w:rsidP="00176954">
      <w:r>
        <w:t>- No board discussion</w:t>
      </w:r>
    </w:p>
    <w:p w14:paraId="0685AEA9" w14:textId="77777777" w:rsidR="00A521E4" w:rsidRDefault="00A521E4" w:rsidP="00176954"/>
    <w:p w14:paraId="40425DB1" w14:textId="6A2F330C" w:rsidR="00A521E4" w:rsidRPr="00A521E4" w:rsidRDefault="00A521E4" w:rsidP="00176954">
      <w:pPr>
        <w:rPr>
          <w:b/>
          <w:bCs/>
        </w:rPr>
      </w:pPr>
      <w:r w:rsidRPr="00A521E4">
        <w:rPr>
          <w:b/>
          <w:bCs/>
        </w:rPr>
        <w:t>Amended BPC Section 4036, Pharmacist Defined</w:t>
      </w:r>
    </w:p>
    <w:p w14:paraId="0EE1D74A" w14:textId="77777777" w:rsidR="00A521E4" w:rsidRDefault="00A521E4" w:rsidP="00176954"/>
    <w:p w14:paraId="4EAB0D63" w14:textId="742E6DA0" w:rsidR="00A521E4" w:rsidRDefault="00A521E4" w:rsidP="00176954">
      <w:r>
        <w:t>- 45-day comment period will start later in January and comments will be reviewed in March board meeting.</w:t>
      </w:r>
    </w:p>
    <w:p w14:paraId="26E52F09" w14:textId="77777777" w:rsidR="00A521E4" w:rsidRDefault="00A521E4" w:rsidP="00176954"/>
    <w:p w14:paraId="567993FC" w14:textId="52086BFE" w:rsidR="00A521E4" w:rsidRDefault="00A521E4" w:rsidP="00176954">
      <w:pPr>
        <w:rPr>
          <w:b/>
          <w:bCs/>
        </w:rPr>
      </w:pPr>
      <w:r w:rsidRPr="00A521E4">
        <w:rPr>
          <w:b/>
          <w:bCs/>
        </w:rPr>
        <w:t>New BPC Sections 4040.6 and 4102, Related to Self-Assessment Process</w:t>
      </w:r>
    </w:p>
    <w:p w14:paraId="75D1D3FA" w14:textId="77777777" w:rsidR="00A521E4" w:rsidRDefault="00A521E4" w:rsidP="00176954">
      <w:pPr>
        <w:rPr>
          <w:b/>
          <w:bCs/>
        </w:rPr>
      </w:pPr>
    </w:p>
    <w:p w14:paraId="50B547F5" w14:textId="4634E773" w:rsidR="00A521E4" w:rsidRPr="00A521E4" w:rsidRDefault="00A521E4" w:rsidP="00176954">
      <w:r w:rsidRPr="00A521E4">
        <w:t>- No board discussion</w:t>
      </w:r>
    </w:p>
    <w:p w14:paraId="7D29B5CA" w14:textId="77777777" w:rsidR="00A521E4" w:rsidRDefault="00A521E4" w:rsidP="00176954"/>
    <w:p w14:paraId="7E20E0C6" w14:textId="6A1F3203" w:rsidR="00A521E4" w:rsidRDefault="00A521E4" w:rsidP="00176954">
      <w:pPr>
        <w:rPr>
          <w:b/>
          <w:bCs/>
        </w:rPr>
      </w:pPr>
      <w:r w:rsidRPr="00A521E4">
        <w:rPr>
          <w:b/>
          <w:bCs/>
        </w:rPr>
        <w:t>Amended BPC Sections 4051 and 4052, Related to Standard of Care</w:t>
      </w:r>
    </w:p>
    <w:p w14:paraId="71533571" w14:textId="77777777" w:rsidR="00A521E4" w:rsidRDefault="00A521E4" w:rsidP="00176954">
      <w:pPr>
        <w:rPr>
          <w:b/>
          <w:bCs/>
        </w:rPr>
      </w:pPr>
    </w:p>
    <w:p w14:paraId="57735B8D" w14:textId="54AA9987" w:rsidR="00A521E4" w:rsidRDefault="00A521E4" w:rsidP="00176954">
      <w:r w:rsidRPr="00A521E4">
        <w:t>- No board discussion</w:t>
      </w:r>
    </w:p>
    <w:p w14:paraId="75485B4B" w14:textId="77777777" w:rsidR="00A521E4" w:rsidRDefault="00A521E4" w:rsidP="00176954"/>
    <w:p w14:paraId="70F8D51B" w14:textId="423AA759" w:rsidR="00A521E4" w:rsidRDefault="00A521E4" w:rsidP="00176954">
      <w:pPr>
        <w:rPr>
          <w:b/>
          <w:bCs/>
        </w:rPr>
      </w:pPr>
      <w:r w:rsidRPr="00A521E4">
        <w:rPr>
          <w:b/>
          <w:bCs/>
        </w:rPr>
        <w:t>Amended BPC Sections 4081 and 4105, Related to Pharmacy Records</w:t>
      </w:r>
    </w:p>
    <w:p w14:paraId="6F592ADF" w14:textId="77777777" w:rsidR="00A521E4" w:rsidRDefault="00A521E4" w:rsidP="00176954">
      <w:pPr>
        <w:rPr>
          <w:b/>
          <w:bCs/>
        </w:rPr>
      </w:pPr>
    </w:p>
    <w:p w14:paraId="7450FA50" w14:textId="4768A2E1" w:rsidR="00A521E4" w:rsidRDefault="00A521E4" w:rsidP="00176954">
      <w:r w:rsidRPr="00A521E4">
        <w:t>- No board discussion</w:t>
      </w:r>
    </w:p>
    <w:p w14:paraId="10B15CD5" w14:textId="77777777" w:rsidR="00A521E4" w:rsidRDefault="00A521E4" w:rsidP="00176954"/>
    <w:p w14:paraId="4B5A55D7" w14:textId="79C1577F" w:rsidR="00A521E4" w:rsidRDefault="00A521E4" w:rsidP="00176954">
      <w:pPr>
        <w:rPr>
          <w:b/>
          <w:bCs/>
        </w:rPr>
      </w:pPr>
      <w:r w:rsidRPr="00A521E4">
        <w:rPr>
          <w:b/>
          <w:bCs/>
        </w:rPr>
        <w:t>Amended BPC Section 4111, Related to Ownership Prohibitions</w:t>
      </w:r>
    </w:p>
    <w:p w14:paraId="728650DC" w14:textId="77777777" w:rsidR="00A521E4" w:rsidRDefault="00A521E4" w:rsidP="00176954">
      <w:pPr>
        <w:rPr>
          <w:b/>
          <w:bCs/>
        </w:rPr>
      </w:pPr>
    </w:p>
    <w:p w14:paraId="128C8034" w14:textId="662382A3" w:rsidR="00A521E4" w:rsidRDefault="00A521E4" w:rsidP="00176954">
      <w:r w:rsidRPr="00A521E4">
        <w:t>- No board discussion</w:t>
      </w:r>
    </w:p>
    <w:p w14:paraId="691B2F71" w14:textId="77777777" w:rsidR="00A521E4" w:rsidRDefault="00A521E4" w:rsidP="00176954"/>
    <w:p w14:paraId="0E5056BD" w14:textId="1BD0541D" w:rsidR="00A521E4" w:rsidRDefault="00A521E4" w:rsidP="00176954">
      <w:pPr>
        <w:rPr>
          <w:b/>
          <w:bCs/>
        </w:rPr>
      </w:pPr>
      <w:r w:rsidRPr="00A521E4">
        <w:rPr>
          <w:b/>
          <w:bCs/>
        </w:rPr>
        <w:t>Amended BPC Sections 4112, 4113, and 4113.1, Related to Nonresident Pharmacies</w:t>
      </w:r>
    </w:p>
    <w:p w14:paraId="71C33C69" w14:textId="77777777" w:rsidR="00A521E4" w:rsidRDefault="00A521E4" w:rsidP="00176954">
      <w:pPr>
        <w:rPr>
          <w:b/>
          <w:bCs/>
        </w:rPr>
      </w:pPr>
    </w:p>
    <w:p w14:paraId="6EE69415" w14:textId="42AC7F5B" w:rsidR="00A521E4" w:rsidRDefault="00A521E4" w:rsidP="00176954">
      <w:r w:rsidRPr="00A521E4">
        <w:t>- Many of the relevant provisions do not become effective until July 1, 2026.</w:t>
      </w:r>
    </w:p>
    <w:p w14:paraId="548EC190" w14:textId="77777777" w:rsidR="00A521E4" w:rsidRDefault="00A521E4" w:rsidP="00176954"/>
    <w:p w14:paraId="5E973981" w14:textId="76985EA2" w:rsidR="00A521E4" w:rsidRDefault="00A521E4" w:rsidP="00176954">
      <w:r>
        <w:t>- Outreach to non-resident pharmacies has occurred via email. Additional reminders and communications will continue to be sent.</w:t>
      </w:r>
    </w:p>
    <w:p w14:paraId="5DB4DCCE" w14:textId="77777777" w:rsidR="00A521E4" w:rsidRDefault="00A521E4" w:rsidP="00176954"/>
    <w:p w14:paraId="38AAC5A5" w14:textId="2CC7C440" w:rsidR="00A521E4" w:rsidRDefault="00A521E4" w:rsidP="00176954">
      <w:r>
        <w:t>- No board discussion.</w:t>
      </w:r>
    </w:p>
    <w:p w14:paraId="27C3B271" w14:textId="77777777" w:rsidR="00A521E4" w:rsidRDefault="00A521E4" w:rsidP="00176954"/>
    <w:p w14:paraId="60D5B11A" w14:textId="292DC816" w:rsidR="00A521E4" w:rsidRDefault="00A521E4" w:rsidP="00176954">
      <w:pPr>
        <w:rPr>
          <w:b/>
          <w:bCs/>
        </w:rPr>
      </w:pPr>
      <w:r w:rsidRPr="00A521E4">
        <w:rPr>
          <w:b/>
          <w:bCs/>
        </w:rPr>
        <w:t>Amended BPC Section 4113, Related to Pharmacist-in-charge, Staffing</w:t>
      </w:r>
    </w:p>
    <w:p w14:paraId="3502F51D" w14:textId="77777777" w:rsidR="00A521E4" w:rsidRDefault="00A521E4" w:rsidP="00176954">
      <w:pPr>
        <w:rPr>
          <w:b/>
          <w:bCs/>
        </w:rPr>
      </w:pPr>
    </w:p>
    <w:p w14:paraId="13D1FFE4" w14:textId="2C377746" w:rsidR="00A521E4" w:rsidRDefault="00A521E4" w:rsidP="00176954">
      <w:r>
        <w:rPr>
          <w:b/>
          <w:bCs/>
        </w:rPr>
        <w:t xml:space="preserve">- </w:t>
      </w:r>
      <w:r>
        <w:t>Updates posted on Board website</w:t>
      </w:r>
    </w:p>
    <w:p w14:paraId="5C4239FB" w14:textId="77777777" w:rsidR="00A521E4" w:rsidRDefault="00A521E4" w:rsidP="00176954"/>
    <w:p w14:paraId="55267398" w14:textId="7E6CCB53" w:rsidR="00A521E4" w:rsidRDefault="00A521E4" w:rsidP="00176954">
      <w:r>
        <w:t>- No board discussion.</w:t>
      </w:r>
    </w:p>
    <w:p w14:paraId="457910C4" w14:textId="77777777" w:rsidR="00A521E4" w:rsidRDefault="00A521E4" w:rsidP="00176954"/>
    <w:p w14:paraId="661E14B8" w14:textId="77777777" w:rsidR="00A521E4" w:rsidRDefault="00A521E4" w:rsidP="00176954">
      <w:pPr>
        <w:rPr>
          <w:b/>
          <w:bCs/>
        </w:rPr>
      </w:pPr>
    </w:p>
    <w:p w14:paraId="49B29F0E" w14:textId="77777777" w:rsidR="00A521E4" w:rsidRDefault="00A521E4" w:rsidP="00176954">
      <w:pPr>
        <w:rPr>
          <w:b/>
          <w:bCs/>
        </w:rPr>
      </w:pPr>
    </w:p>
    <w:p w14:paraId="1B9612B6" w14:textId="2B0DC105" w:rsidR="00A521E4" w:rsidRDefault="00A521E4" w:rsidP="00176954">
      <w:pPr>
        <w:rPr>
          <w:b/>
          <w:bCs/>
        </w:rPr>
      </w:pPr>
      <w:r w:rsidRPr="00A521E4">
        <w:rPr>
          <w:b/>
          <w:bCs/>
        </w:rPr>
        <w:lastRenderedPageBreak/>
        <w:t>Amended BPC Section 4113.6, Related to Chain Community Pharmacy</w:t>
      </w:r>
    </w:p>
    <w:p w14:paraId="3BA50689" w14:textId="77777777" w:rsidR="00A521E4" w:rsidRDefault="00A521E4" w:rsidP="00176954">
      <w:pPr>
        <w:rPr>
          <w:b/>
          <w:bCs/>
        </w:rPr>
      </w:pPr>
    </w:p>
    <w:p w14:paraId="101CF4AA" w14:textId="38F9725E" w:rsidR="00A521E4" w:rsidRPr="00A521E4" w:rsidRDefault="00A521E4" w:rsidP="00176954">
      <w:r>
        <w:t>- No board discussion</w:t>
      </w:r>
    </w:p>
    <w:p w14:paraId="24FA00E9" w14:textId="77777777" w:rsidR="00A521E4" w:rsidRDefault="00A521E4" w:rsidP="00176954">
      <w:pPr>
        <w:rPr>
          <w:b/>
          <w:bCs/>
        </w:rPr>
      </w:pPr>
    </w:p>
    <w:p w14:paraId="2A5A978F" w14:textId="60B76E08" w:rsidR="00A521E4" w:rsidRDefault="00A521E4" w:rsidP="00176954">
      <w:pPr>
        <w:rPr>
          <w:b/>
          <w:bCs/>
        </w:rPr>
      </w:pPr>
      <w:r w:rsidRPr="00A521E4">
        <w:rPr>
          <w:b/>
          <w:bCs/>
        </w:rPr>
        <w:t>Amended BPC Section 4115, Related to Pharmacy Technicians</w:t>
      </w:r>
    </w:p>
    <w:p w14:paraId="10C64E84" w14:textId="77777777" w:rsidR="00A521E4" w:rsidRDefault="00A521E4" w:rsidP="00176954">
      <w:pPr>
        <w:rPr>
          <w:b/>
          <w:bCs/>
        </w:rPr>
      </w:pPr>
    </w:p>
    <w:p w14:paraId="0EFC290C" w14:textId="1DB9DE54" w:rsidR="00A521E4" w:rsidRPr="00A521E4" w:rsidRDefault="00A521E4" w:rsidP="00176954">
      <w:r>
        <w:t>- No board discussion</w:t>
      </w:r>
    </w:p>
    <w:p w14:paraId="684EAB35" w14:textId="77777777" w:rsidR="00A521E4" w:rsidRDefault="00A521E4" w:rsidP="00176954">
      <w:pPr>
        <w:rPr>
          <w:b/>
          <w:bCs/>
        </w:rPr>
      </w:pPr>
    </w:p>
    <w:p w14:paraId="1744C693" w14:textId="3D5D2B00" w:rsidR="00A521E4" w:rsidRDefault="00A521E4" w:rsidP="00176954">
      <w:pPr>
        <w:rPr>
          <w:b/>
          <w:bCs/>
        </w:rPr>
      </w:pPr>
      <w:r w:rsidRPr="00A521E4">
        <w:rPr>
          <w:b/>
          <w:bCs/>
        </w:rPr>
        <w:t>Amended BPC Section 4200.5, Related to Retired Pharmacist License</w:t>
      </w:r>
    </w:p>
    <w:p w14:paraId="66E82B1D" w14:textId="77777777" w:rsidR="00A521E4" w:rsidRDefault="00A521E4" w:rsidP="00176954">
      <w:pPr>
        <w:rPr>
          <w:b/>
          <w:bCs/>
        </w:rPr>
      </w:pPr>
    </w:p>
    <w:p w14:paraId="4B91EAB6" w14:textId="1540E831" w:rsidR="00A521E4" w:rsidRPr="00A521E4" w:rsidRDefault="00A521E4" w:rsidP="00176954">
      <w:r>
        <w:t>- No board discussion</w:t>
      </w:r>
    </w:p>
    <w:p w14:paraId="02B3B33A" w14:textId="77777777" w:rsidR="00A521E4" w:rsidRDefault="00A521E4" w:rsidP="00176954">
      <w:pPr>
        <w:rPr>
          <w:b/>
          <w:bCs/>
        </w:rPr>
      </w:pPr>
    </w:p>
    <w:p w14:paraId="73D0049F" w14:textId="2EA8AFF9" w:rsidR="00A521E4" w:rsidRDefault="00A521E4" w:rsidP="00176954">
      <w:pPr>
        <w:rPr>
          <w:b/>
          <w:bCs/>
        </w:rPr>
      </w:pPr>
      <w:r w:rsidRPr="00A521E4">
        <w:rPr>
          <w:b/>
          <w:bCs/>
        </w:rPr>
        <w:t>New BPC Section 4317.6, Related to Mail Order Pharmacy</w:t>
      </w:r>
    </w:p>
    <w:p w14:paraId="2119BB9E" w14:textId="77777777" w:rsidR="00A521E4" w:rsidRDefault="00A521E4" w:rsidP="00176954">
      <w:pPr>
        <w:rPr>
          <w:b/>
          <w:bCs/>
        </w:rPr>
      </w:pPr>
    </w:p>
    <w:p w14:paraId="1BA78C8A" w14:textId="77777777" w:rsidR="00A521E4" w:rsidRDefault="00A521E4" w:rsidP="00A521E4">
      <w:r>
        <w:t>- No board discussion</w:t>
      </w:r>
    </w:p>
    <w:p w14:paraId="366242F4" w14:textId="77777777" w:rsidR="00A521E4" w:rsidRDefault="00A521E4" w:rsidP="00A521E4"/>
    <w:p w14:paraId="4EB148B7" w14:textId="0141C72F" w:rsidR="00A521E4" w:rsidRDefault="00A521E4" w:rsidP="00A521E4">
      <w:pPr>
        <w:rPr>
          <w:b/>
          <w:bCs/>
        </w:rPr>
      </w:pPr>
      <w:r w:rsidRPr="00A521E4">
        <w:rPr>
          <w:b/>
          <w:bCs/>
        </w:rPr>
        <w:t>Amended BPC Section 4400, Related to Fees</w:t>
      </w:r>
    </w:p>
    <w:p w14:paraId="67836B19" w14:textId="77777777" w:rsidR="00A521E4" w:rsidRDefault="00A521E4" w:rsidP="00A521E4">
      <w:pPr>
        <w:rPr>
          <w:b/>
          <w:bCs/>
        </w:rPr>
      </w:pPr>
    </w:p>
    <w:p w14:paraId="09F51364" w14:textId="7CE3B74C" w:rsidR="00A521E4" w:rsidRPr="00A521E4" w:rsidRDefault="00A521E4" w:rsidP="00A521E4">
      <w:r>
        <w:t>- No board discussion</w:t>
      </w:r>
    </w:p>
    <w:p w14:paraId="62F2E77D" w14:textId="77777777" w:rsidR="00A521E4" w:rsidRDefault="00A521E4" w:rsidP="00176954">
      <w:pPr>
        <w:rPr>
          <w:b/>
          <w:bCs/>
        </w:rPr>
      </w:pPr>
    </w:p>
    <w:p w14:paraId="4AE35531" w14:textId="62502FDF" w:rsidR="00A521E4" w:rsidRDefault="00A521E4" w:rsidP="00176954">
      <w:r w:rsidRPr="00A521E4">
        <w:t>Public Comment:</w:t>
      </w:r>
    </w:p>
    <w:p w14:paraId="4E1AF399" w14:textId="77777777" w:rsidR="00A521E4" w:rsidRDefault="00A521E4" w:rsidP="00176954"/>
    <w:p w14:paraId="4EC2998C" w14:textId="60470F35" w:rsidR="00A521E4" w:rsidRPr="00A521E4" w:rsidRDefault="00A521E4" w:rsidP="00176954">
      <w:r>
        <w:t>- No public comment</w:t>
      </w:r>
    </w:p>
    <w:p w14:paraId="342DE74E" w14:textId="77777777" w:rsidR="00A521E4" w:rsidRDefault="00A521E4" w:rsidP="00176954"/>
    <w:p w14:paraId="478D9BC0" w14:textId="76189558" w:rsidR="00176954" w:rsidRDefault="00176954" w:rsidP="00176954">
      <w:r>
        <w:t>No motion for th</w:t>
      </w:r>
      <w:r w:rsidR="00A521E4">
        <w:t>e AB 1503 implementation</w:t>
      </w:r>
      <w:r>
        <w:t xml:space="preserve"> item</w:t>
      </w:r>
      <w:r w:rsidR="00A521E4">
        <w:t>s</w:t>
      </w:r>
      <w:r>
        <w:t xml:space="preserve">. </w:t>
      </w:r>
      <w:r w:rsidRPr="00176954">
        <w:t>It is anticipated the Committee will continue to receive updates on the various implementation activities throughout the year</w:t>
      </w:r>
    </w:p>
    <w:p w14:paraId="47250A50" w14:textId="77777777" w:rsidR="00A521E4" w:rsidRDefault="00A521E4" w:rsidP="00176954"/>
    <w:p w14:paraId="4D16EB99" w14:textId="69C1B8A3" w:rsidR="00A521E4" w:rsidRDefault="00A521E4" w:rsidP="00A521E4">
      <w:pPr>
        <w:pStyle w:val="ListParagraph"/>
        <w:numPr>
          <w:ilvl w:val="0"/>
          <w:numId w:val="12"/>
        </w:numPr>
        <w:rPr>
          <w:b/>
          <w:bCs/>
        </w:rPr>
      </w:pPr>
      <w:r w:rsidRPr="00A521E4">
        <w:rPr>
          <w:b/>
          <w:bCs/>
        </w:rPr>
        <w:t>Summary of Discussion and Possible Action Regarding Statutory Proposal to Establish Provisions for a Retired Advanced Pharmacist Practitioner License and Clarify Provisions Regarding Cancellation of an Advanced Pharmacist Practitioner License</w:t>
      </w:r>
    </w:p>
    <w:p w14:paraId="1ED75BDF" w14:textId="77777777" w:rsidR="00A521E4" w:rsidRDefault="00A521E4" w:rsidP="00A521E4">
      <w:pPr>
        <w:rPr>
          <w:b/>
          <w:bCs/>
        </w:rPr>
      </w:pPr>
    </w:p>
    <w:p w14:paraId="21106DE9" w14:textId="17FBA423" w:rsidR="00550A4A" w:rsidRDefault="00A521E4" w:rsidP="00A521E4">
      <w:r w:rsidRPr="00A521E4">
        <w:t>Board President: Hopeful Board will work on statutory changes this year.</w:t>
      </w:r>
    </w:p>
    <w:p w14:paraId="15FB7725" w14:textId="77777777" w:rsidR="00550A4A" w:rsidRDefault="00550A4A" w:rsidP="00A521E4"/>
    <w:p w14:paraId="5913753F" w14:textId="47B07CDD" w:rsidR="00550A4A" w:rsidRPr="00A521E4" w:rsidRDefault="00550A4A" w:rsidP="00A521E4">
      <w:r>
        <w:t>No board discussion or public comment.</w:t>
      </w:r>
    </w:p>
    <w:p w14:paraId="24023EF9" w14:textId="77777777" w:rsidR="00A521E4" w:rsidRDefault="00A521E4" w:rsidP="00A521E4">
      <w:pPr>
        <w:rPr>
          <w:b/>
          <w:bCs/>
        </w:rPr>
      </w:pPr>
    </w:p>
    <w:p w14:paraId="6B7320F4" w14:textId="6687F8FB" w:rsidR="00A521E4" w:rsidRDefault="00A521E4" w:rsidP="00A521E4">
      <w:r w:rsidRPr="00A521E4">
        <w:t>Motion</w:t>
      </w:r>
      <w:r>
        <w:t xml:space="preserve"> to s</w:t>
      </w:r>
      <w:r w:rsidRPr="00A521E4">
        <w:t xml:space="preserve">ponsor a legislative change to amend Business and Professions Code sections 4402 and </w:t>
      </w:r>
      <w:proofErr w:type="gramStart"/>
      <w:r w:rsidRPr="00A521E4">
        <w:t>4400, and</w:t>
      </w:r>
      <w:proofErr w:type="gramEnd"/>
      <w:r w:rsidRPr="00A521E4">
        <w:t xml:space="preserve"> add section 4212 [either as presented or consistent with the Board’s discussion]</w:t>
      </w:r>
      <w:r w:rsidR="00550A4A">
        <w:t xml:space="preserve"> passed.</w:t>
      </w:r>
    </w:p>
    <w:p w14:paraId="6B3774CD" w14:textId="77777777" w:rsidR="00A521E4" w:rsidRDefault="00A521E4" w:rsidP="00A521E4"/>
    <w:p w14:paraId="21057BED" w14:textId="3CB8CD7F" w:rsidR="00A521E4" w:rsidRDefault="00A521E4" w:rsidP="00A521E4">
      <w:pPr>
        <w:pStyle w:val="ListParagraph"/>
        <w:numPr>
          <w:ilvl w:val="0"/>
          <w:numId w:val="12"/>
        </w:numPr>
        <w:rPr>
          <w:b/>
          <w:bCs/>
        </w:rPr>
      </w:pPr>
      <w:r w:rsidRPr="00A521E4">
        <w:rPr>
          <w:b/>
          <w:bCs/>
        </w:rPr>
        <w:t>Summary of Discussion of Licensing Statistics</w:t>
      </w:r>
    </w:p>
    <w:p w14:paraId="69BD0E3F" w14:textId="77777777" w:rsidR="00550A4A" w:rsidRDefault="00550A4A" w:rsidP="00550A4A">
      <w:pPr>
        <w:rPr>
          <w:b/>
          <w:bCs/>
        </w:rPr>
      </w:pPr>
    </w:p>
    <w:p w14:paraId="75D6960B" w14:textId="4FF771B1" w:rsidR="00BB13EA" w:rsidRDefault="00BB13EA" w:rsidP="00550A4A">
      <w:r>
        <w:t>No board discussion or public comment.</w:t>
      </w:r>
    </w:p>
    <w:p w14:paraId="779DD1C6" w14:textId="77777777" w:rsidR="00BB13EA" w:rsidRDefault="00BB13EA" w:rsidP="00550A4A"/>
    <w:p w14:paraId="2307CD24" w14:textId="44471FDA" w:rsidR="00550A4A" w:rsidRDefault="00550A4A" w:rsidP="00550A4A">
      <w:r w:rsidRPr="00550A4A">
        <w:lastRenderedPageBreak/>
        <w:t xml:space="preserve">No motion. </w:t>
      </w:r>
      <w:r w:rsidRPr="00550A4A">
        <w:t>The Committee discussed opportunities to improve processing times and the Board’s efforts to transition to a new application and licensure system.</w:t>
      </w:r>
    </w:p>
    <w:p w14:paraId="21811779" w14:textId="77777777" w:rsidR="00BB13EA" w:rsidRDefault="00BB13EA" w:rsidP="00550A4A"/>
    <w:p w14:paraId="526C7425" w14:textId="32EF89FA" w:rsidR="00BB13EA" w:rsidRDefault="00BB13EA" w:rsidP="00550A4A">
      <w:pPr>
        <w:rPr>
          <w:b/>
          <w:bCs/>
        </w:rPr>
      </w:pPr>
      <w:r w:rsidRPr="00BB13EA">
        <w:rPr>
          <w:b/>
          <w:bCs/>
        </w:rPr>
        <w:t>XIII. Organizational Development Committee Report</w:t>
      </w:r>
    </w:p>
    <w:p w14:paraId="30D5A36F" w14:textId="77777777" w:rsidR="00BB13EA" w:rsidRDefault="00BB13EA" w:rsidP="00550A4A">
      <w:pPr>
        <w:rPr>
          <w:b/>
          <w:bCs/>
        </w:rPr>
      </w:pPr>
    </w:p>
    <w:p w14:paraId="008AA35C" w14:textId="732EB5A0" w:rsidR="00BB13EA" w:rsidRDefault="00BB13EA" w:rsidP="00550A4A">
      <w:hyperlink r:id="rId7" w:history="1">
        <w:r w:rsidRPr="00BB13EA">
          <w:rPr>
            <w:rStyle w:val="Hyperlink"/>
          </w:rPr>
          <w:t>https://www.pharmacy.ca.gov/meetings/agendas/2026/26_jan_bd_mat_xiii.pdf</w:t>
        </w:r>
      </w:hyperlink>
      <w:r w:rsidRPr="00BB13EA">
        <w:t xml:space="preserve"> </w:t>
      </w:r>
    </w:p>
    <w:p w14:paraId="3E97CCB1" w14:textId="77777777" w:rsidR="00BB13EA" w:rsidRDefault="00BB13EA" w:rsidP="00550A4A"/>
    <w:p w14:paraId="6C849374" w14:textId="77777777" w:rsidR="00BB13EA" w:rsidRPr="00BB13EA" w:rsidRDefault="00BB13EA" w:rsidP="00550A4A">
      <w:pPr>
        <w:pStyle w:val="ListParagraph"/>
        <w:numPr>
          <w:ilvl w:val="0"/>
          <w:numId w:val="13"/>
        </w:numPr>
        <w:rPr>
          <w:b/>
          <w:bCs/>
        </w:rPr>
      </w:pPr>
      <w:r w:rsidRPr="00BB13EA">
        <w:rPr>
          <w:b/>
          <w:bCs/>
        </w:rPr>
        <w:t xml:space="preserve">Budget Report </w:t>
      </w:r>
    </w:p>
    <w:p w14:paraId="0DF77903" w14:textId="77777777" w:rsidR="00BB13EA" w:rsidRDefault="00BB13EA" w:rsidP="00BB13EA"/>
    <w:p w14:paraId="296A6662" w14:textId="0F930871" w:rsidR="00BB13EA" w:rsidRDefault="00BB13EA" w:rsidP="00BB13EA">
      <w:r>
        <w:t xml:space="preserve">No motion. </w:t>
      </w:r>
      <w:r w:rsidRPr="00BB13EA">
        <w:t>While the analysis with the Department is ongoing, it is anticipated that the Board may need to begin the process to increase at least some of its fees via the regulation process</w:t>
      </w:r>
      <w:r>
        <w:t>.</w:t>
      </w:r>
    </w:p>
    <w:p w14:paraId="3E29CAA4" w14:textId="77777777" w:rsidR="00BB13EA" w:rsidRDefault="00BB13EA" w:rsidP="00BB13EA"/>
    <w:p w14:paraId="648A50E7" w14:textId="24218404" w:rsidR="00BB13EA" w:rsidRDefault="00BB13EA" w:rsidP="00BB13EA">
      <w:r>
        <w:t>Additional info will be available at the March 2026 board meeting.</w:t>
      </w:r>
    </w:p>
    <w:p w14:paraId="57164536" w14:textId="77777777" w:rsidR="00BB13EA" w:rsidRDefault="00BB13EA" w:rsidP="00BB13EA"/>
    <w:p w14:paraId="5C685798" w14:textId="06CF86B1" w:rsidR="00BB13EA" w:rsidRDefault="00BB13EA" w:rsidP="00BB13EA">
      <w:r>
        <w:t>No board discussion or public comment.</w:t>
      </w:r>
    </w:p>
    <w:p w14:paraId="1A782CA6" w14:textId="77777777" w:rsidR="00BB13EA" w:rsidRDefault="00BB13EA" w:rsidP="00BB13EA"/>
    <w:p w14:paraId="514D2A38" w14:textId="77777777" w:rsidR="00BB13EA" w:rsidRPr="00BB13EA" w:rsidRDefault="00BB13EA" w:rsidP="00550A4A">
      <w:pPr>
        <w:pStyle w:val="ListParagraph"/>
        <w:numPr>
          <w:ilvl w:val="0"/>
          <w:numId w:val="13"/>
        </w:numPr>
        <w:rPr>
          <w:b/>
          <w:bCs/>
        </w:rPr>
      </w:pPr>
      <w:r w:rsidRPr="00BB13EA">
        <w:rPr>
          <w:b/>
          <w:bCs/>
        </w:rPr>
        <w:t xml:space="preserve">Board Member Attendance and Mail Vote Information </w:t>
      </w:r>
    </w:p>
    <w:p w14:paraId="0D49CB76" w14:textId="77777777" w:rsidR="00BB13EA" w:rsidRDefault="00BB13EA" w:rsidP="00BB13EA"/>
    <w:p w14:paraId="5C45B4C2" w14:textId="49AE6491" w:rsidR="00BB13EA" w:rsidRDefault="00BB13EA" w:rsidP="00BB13EA">
      <w:r>
        <w:t>No board discussion or public comment.</w:t>
      </w:r>
    </w:p>
    <w:p w14:paraId="4AC1D5E9" w14:textId="77777777" w:rsidR="00BB13EA" w:rsidRDefault="00BB13EA" w:rsidP="00BB13EA"/>
    <w:p w14:paraId="461F38CE" w14:textId="76A92068" w:rsidR="00BB13EA" w:rsidRPr="00BB13EA" w:rsidRDefault="00BB13EA" w:rsidP="00550A4A">
      <w:pPr>
        <w:pStyle w:val="ListParagraph"/>
        <w:numPr>
          <w:ilvl w:val="0"/>
          <w:numId w:val="13"/>
        </w:numPr>
        <w:rPr>
          <w:b/>
          <w:bCs/>
        </w:rPr>
      </w:pPr>
      <w:r w:rsidRPr="00BB13EA">
        <w:rPr>
          <w:b/>
          <w:bCs/>
        </w:rPr>
        <w:t xml:space="preserve">Personnel Update </w:t>
      </w:r>
    </w:p>
    <w:p w14:paraId="4D942B32" w14:textId="77777777" w:rsidR="00BB13EA" w:rsidRDefault="00BB13EA" w:rsidP="00BB13EA"/>
    <w:p w14:paraId="62C521F2" w14:textId="0035F8F5" w:rsidR="00BB13EA" w:rsidRDefault="00BB13EA" w:rsidP="00BB13EA">
      <w:r>
        <w:t>No board discussion or public comment.</w:t>
      </w:r>
    </w:p>
    <w:p w14:paraId="0575AEC6" w14:textId="77777777" w:rsidR="00BB13EA" w:rsidRDefault="00BB13EA" w:rsidP="00BB13EA">
      <w:pPr>
        <w:pStyle w:val="ListParagraph"/>
      </w:pPr>
    </w:p>
    <w:p w14:paraId="15CCD9FD" w14:textId="77777777" w:rsidR="00BB13EA" w:rsidRPr="00BB13EA" w:rsidRDefault="00BB13EA" w:rsidP="00550A4A">
      <w:pPr>
        <w:pStyle w:val="ListParagraph"/>
        <w:numPr>
          <w:ilvl w:val="0"/>
          <w:numId w:val="13"/>
        </w:numPr>
        <w:rPr>
          <w:b/>
          <w:bCs/>
        </w:rPr>
      </w:pPr>
      <w:r w:rsidRPr="00BB13EA">
        <w:rPr>
          <w:b/>
          <w:bCs/>
        </w:rPr>
        <w:t xml:space="preserve">Future Board and Committee Meeting Dates </w:t>
      </w:r>
    </w:p>
    <w:p w14:paraId="4BA0B0BB" w14:textId="77777777" w:rsidR="00BB13EA" w:rsidRDefault="00BB13EA" w:rsidP="00BB13EA">
      <w:pPr>
        <w:pStyle w:val="ListParagraph"/>
      </w:pPr>
    </w:p>
    <w:p w14:paraId="44F37A1E" w14:textId="12F32E4F" w:rsidR="00BB13EA" w:rsidRDefault="00BB13EA" w:rsidP="00BB13EA">
      <w:r>
        <w:t>Licensing committee date changed for this Fall</w:t>
      </w:r>
    </w:p>
    <w:p w14:paraId="59105F58" w14:textId="77777777" w:rsidR="00BB13EA" w:rsidRDefault="00BB13EA" w:rsidP="00BB13EA"/>
    <w:p w14:paraId="36732D2E" w14:textId="3CAA7C91" w:rsidR="00BB13EA" w:rsidRDefault="00BB13EA" w:rsidP="00BB13EA">
      <w:r>
        <w:t>No board discussion or public comment.</w:t>
      </w:r>
    </w:p>
    <w:p w14:paraId="6ED37408" w14:textId="77777777" w:rsidR="00BB13EA" w:rsidRDefault="00BB13EA" w:rsidP="00BB13EA">
      <w:pPr>
        <w:pStyle w:val="ListParagraph"/>
      </w:pPr>
    </w:p>
    <w:p w14:paraId="2EB16241" w14:textId="249E536B" w:rsidR="00BB13EA" w:rsidRDefault="00BB13EA" w:rsidP="00550A4A">
      <w:pPr>
        <w:pStyle w:val="ListParagraph"/>
        <w:numPr>
          <w:ilvl w:val="0"/>
          <w:numId w:val="13"/>
        </w:numPr>
        <w:rPr>
          <w:b/>
          <w:bCs/>
        </w:rPr>
      </w:pPr>
      <w:r w:rsidRPr="00BB13EA">
        <w:rPr>
          <w:b/>
          <w:bCs/>
        </w:rPr>
        <w:t>Discussion of Proposed Technical and Non</w:t>
      </w:r>
      <w:r>
        <w:rPr>
          <w:b/>
          <w:bCs/>
        </w:rPr>
        <w:t>-</w:t>
      </w:r>
      <w:r w:rsidRPr="00BB13EA">
        <w:rPr>
          <w:b/>
          <w:bCs/>
        </w:rPr>
        <w:t xml:space="preserve">substantive Statutory Changes Affecting the Practice of Pharmacy </w:t>
      </w:r>
    </w:p>
    <w:p w14:paraId="19B9D487" w14:textId="77777777" w:rsidR="00BB13EA" w:rsidRDefault="00BB13EA" w:rsidP="00BB13EA">
      <w:pPr>
        <w:rPr>
          <w:b/>
          <w:bCs/>
        </w:rPr>
      </w:pPr>
    </w:p>
    <w:p w14:paraId="055F0355" w14:textId="1B20BA39" w:rsidR="00BB13EA" w:rsidRDefault="00BB13EA" w:rsidP="00BB13EA">
      <w:r>
        <w:t xml:space="preserve">President: agree Board should include these amendments in an Omnibus measure. </w:t>
      </w:r>
    </w:p>
    <w:p w14:paraId="543D15AB" w14:textId="77777777" w:rsidR="00BB13EA" w:rsidRDefault="00BB13EA" w:rsidP="00BB13EA"/>
    <w:p w14:paraId="17E56688" w14:textId="2A694C3C" w:rsidR="00BB13EA" w:rsidRDefault="00BB13EA" w:rsidP="00BB13EA">
      <w:r>
        <w:t>No board discussion or public comment.</w:t>
      </w:r>
    </w:p>
    <w:p w14:paraId="51FC946C" w14:textId="77777777" w:rsidR="00BB13EA" w:rsidRDefault="00BB13EA" w:rsidP="00BB13EA"/>
    <w:p w14:paraId="2D171FE5" w14:textId="34689001" w:rsidR="00BB13EA" w:rsidRPr="00BB13EA" w:rsidRDefault="00BB13EA" w:rsidP="00BB13EA">
      <w:r w:rsidRPr="00BB13EA">
        <w:t>Motion</w:t>
      </w:r>
      <w:r>
        <w:t xml:space="preserve"> to a</w:t>
      </w:r>
      <w:r w:rsidRPr="00BB13EA">
        <w:t>uthorize staff to work with the Legislature to secure statutory changes [as presented or consistent with the Board’s discussion]</w:t>
      </w:r>
      <w:r>
        <w:t xml:space="preserve"> and delegate to the President to work with staff to determine if non-statutory changes are needed, as necessary, passed.</w:t>
      </w:r>
    </w:p>
    <w:p w14:paraId="661335F2" w14:textId="77777777" w:rsidR="00BB13EA" w:rsidRDefault="00BB13EA" w:rsidP="00BB13EA">
      <w:pPr>
        <w:pStyle w:val="ListParagraph"/>
      </w:pPr>
    </w:p>
    <w:p w14:paraId="33B1B1A7" w14:textId="77777777" w:rsidR="00BB13EA" w:rsidRDefault="00BB13EA" w:rsidP="00BB13EA">
      <w:pPr>
        <w:pStyle w:val="ListParagraph"/>
      </w:pPr>
    </w:p>
    <w:p w14:paraId="6C6AA4DD" w14:textId="77777777" w:rsidR="00BB13EA" w:rsidRDefault="00BB13EA" w:rsidP="00BB13EA">
      <w:pPr>
        <w:pStyle w:val="ListParagraph"/>
      </w:pPr>
    </w:p>
    <w:p w14:paraId="052130D7" w14:textId="77777777" w:rsidR="00BB13EA" w:rsidRDefault="00BB13EA" w:rsidP="00BB13EA">
      <w:pPr>
        <w:pStyle w:val="ListParagraph"/>
      </w:pPr>
    </w:p>
    <w:p w14:paraId="3ACE47E3" w14:textId="50141D35" w:rsidR="00BB13EA" w:rsidRDefault="00BB13EA" w:rsidP="00550A4A">
      <w:pPr>
        <w:pStyle w:val="ListParagraph"/>
        <w:numPr>
          <w:ilvl w:val="0"/>
          <w:numId w:val="13"/>
        </w:numPr>
        <w:rPr>
          <w:b/>
          <w:bCs/>
        </w:rPr>
      </w:pPr>
      <w:r w:rsidRPr="00BB13EA">
        <w:rPr>
          <w:b/>
          <w:bCs/>
        </w:rPr>
        <w:lastRenderedPageBreak/>
        <w:t>Discussion of Recommended Updates to the Board Member Procedure Manual</w:t>
      </w:r>
    </w:p>
    <w:p w14:paraId="175F755D" w14:textId="77777777" w:rsidR="00BB13EA" w:rsidRDefault="00BB13EA" w:rsidP="00BB13EA"/>
    <w:p w14:paraId="53863AA9" w14:textId="432138C8" w:rsidR="00C8406E" w:rsidRDefault="00C8406E" w:rsidP="00BB13EA">
      <w:r>
        <w:t>Will include intern ratio discussion from today.</w:t>
      </w:r>
    </w:p>
    <w:p w14:paraId="15E331F4" w14:textId="77777777" w:rsidR="00C8406E" w:rsidRDefault="00C8406E" w:rsidP="00BB13EA"/>
    <w:p w14:paraId="3B9BDC42" w14:textId="5F853F88" w:rsidR="00707BB7" w:rsidRDefault="00707BB7" w:rsidP="00BB13EA">
      <w:r>
        <w:t>No board discussion or public comment.</w:t>
      </w:r>
    </w:p>
    <w:p w14:paraId="2A9D00BE" w14:textId="77777777" w:rsidR="00707BB7" w:rsidRDefault="00707BB7" w:rsidP="00BB13EA"/>
    <w:p w14:paraId="7B844B81" w14:textId="433DF990" w:rsidR="00BB13EA" w:rsidRDefault="00BB13EA" w:rsidP="00BB13EA">
      <w:r w:rsidRPr="00BB13EA">
        <w:t>Motion</w:t>
      </w:r>
      <w:r>
        <w:t xml:space="preserve"> to a</w:t>
      </w:r>
      <w:r w:rsidRPr="00BB13EA">
        <w:t>pprove the updated Board Member Procedure Manual [as presented or consistent with the Board’s discussion]</w:t>
      </w:r>
      <w:r w:rsidR="00707BB7">
        <w:t xml:space="preserve"> passed.</w:t>
      </w:r>
    </w:p>
    <w:p w14:paraId="781ACB8B" w14:textId="77777777" w:rsidR="00707BB7" w:rsidRDefault="00707BB7" w:rsidP="00BB13EA"/>
    <w:p w14:paraId="0381E66B" w14:textId="231F4538" w:rsidR="00707BB7" w:rsidRDefault="00707BB7" w:rsidP="00BB13EA">
      <w:pPr>
        <w:rPr>
          <w:b/>
          <w:bCs/>
        </w:rPr>
      </w:pPr>
      <w:r w:rsidRPr="00707BB7">
        <w:rPr>
          <w:b/>
          <w:bCs/>
        </w:rPr>
        <w:t>XIV. Executive Officer Report</w:t>
      </w:r>
    </w:p>
    <w:p w14:paraId="58A5F78A" w14:textId="77777777" w:rsidR="00C8406E" w:rsidRDefault="00C8406E" w:rsidP="00BB13EA">
      <w:pPr>
        <w:rPr>
          <w:b/>
          <w:bCs/>
        </w:rPr>
      </w:pPr>
    </w:p>
    <w:p w14:paraId="5DA37EA4" w14:textId="7CFC0253" w:rsidR="00C8406E" w:rsidRDefault="00C8406E" w:rsidP="00C8406E">
      <w:pPr>
        <w:pStyle w:val="ListParagraph"/>
        <w:numPr>
          <w:ilvl w:val="0"/>
          <w:numId w:val="14"/>
        </w:numPr>
        <w:rPr>
          <w:b/>
          <w:bCs/>
        </w:rPr>
      </w:pPr>
      <w:r w:rsidRPr="00C8406E">
        <w:rPr>
          <w:b/>
          <w:bCs/>
        </w:rPr>
        <w:t>Biannual Report of the California Practice Standards and Jurisprudence Examination for Pharmacists (CPJE) and the North American Pharmacist Licensure Examination (NAPLEX)</w:t>
      </w:r>
    </w:p>
    <w:p w14:paraId="103A374B" w14:textId="77777777" w:rsidR="00C8406E" w:rsidRDefault="00C8406E" w:rsidP="00C8406E">
      <w:pPr>
        <w:rPr>
          <w:b/>
          <w:bCs/>
        </w:rPr>
      </w:pPr>
    </w:p>
    <w:p w14:paraId="6208524A" w14:textId="5DD4B243" w:rsidR="00C8406E" w:rsidRDefault="00C8406E" w:rsidP="00C8406E">
      <w:pPr>
        <w:pStyle w:val="ListParagraph"/>
        <w:numPr>
          <w:ilvl w:val="0"/>
          <w:numId w:val="14"/>
        </w:numPr>
        <w:rPr>
          <w:b/>
          <w:bCs/>
        </w:rPr>
      </w:pPr>
      <w:r w:rsidRPr="00C8406E">
        <w:rPr>
          <w:b/>
          <w:bCs/>
        </w:rPr>
        <w:t>Medication Error Reporting</w:t>
      </w:r>
    </w:p>
    <w:p w14:paraId="57B8C1B4" w14:textId="77777777" w:rsidR="00C8406E" w:rsidRPr="00C8406E" w:rsidRDefault="00C8406E" w:rsidP="00C8406E">
      <w:pPr>
        <w:pStyle w:val="ListParagraph"/>
        <w:rPr>
          <w:b/>
          <w:bCs/>
        </w:rPr>
      </w:pPr>
    </w:p>
    <w:p w14:paraId="6BFCAE54" w14:textId="222B9013" w:rsidR="00C8406E" w:rsidRDefault="00C8406E" w:rsidP="00C8406E">
      <w:r>
        <w:t xml:space="preserve">Anne </w:t>
      </w:r>
      <w:proofErr w:type="spellStart"/>
      <w:r>
        <w:t>Sodgren</w:t>
      </w:r>
      <w:proofErr w:type="spellEnd"/>
      <w:r>
        <w:t xml:space="preserve">: </w:t>
      </w:r>
      <w:r w:rsidRPr="00C8406E">
        <w:t xml:space="preserve">Mandatory reporting did not begin until September of </w:t>
      </w:r>
      <w:proofErr w:type="gramStart"/>
      <w:r w:rsidRPr="00C8406E">
        <w:t>2025</w:t>
      </w:r>
      <w:proofErr w:type="gramEnd"/>
      <w:r w:rsidRPr="00C8406E">
        <w:t xml:space="preserve"> so we do not have a full 6 months to report on and there is a need for improvement so continuing to focus on education for compliance and not penalties. </w:t>
      </w:r>
      <w:r>
        <w:t>Recommends reviewing every year and determining which committee is best to review.</w:t>
      </w:r>
    </w:p>
    <w:p w14:paraId="2E073026" w14:textId="77777777" w:rsidR="00C8406E" w:rsidRDefault="00C8406E" w:rsidP="00C8406E"/>
    <w:p w14:paraId="741734EC" w14:textId="3100F758" w:rsidR="00C8406E" w:rsidRDefault="00C8406E" w:rsidP="00C8406E">
      <w:pPr>
        <w:pStyle w:val="ListParagraph"/>
        <w:numPr>
          <w:ilvl w:val="0"/>
          <w:numId w:val="14"/>
        </w:numPr>
        <w:rPr>
          <w:b/>
          <w:bCs/>
        </w:rPr>
      </w:pPr>
      <w:r w:rsidRPr="00C8406E">
        <w:rPr>
          <w:b/>
          <w:bCs/>
        </w:rPr>
        <w:t>Petition Requesting Amendment of California Code of Regulations, Title 16, Section 1709.1, Related to Designation of Pharmacist-in-Charge</w:t>
      </w:r>
      <w:r>
        <w:rPr>
          <w:b/>
          <w:bCs/>
        </w:rPr>
        <w:br/>
      </w:r>
    </w:p>
    <w:p w14:paraId="05396043" w14:textId="052E8AF0" w:rsidR="00C8406E" w:rsidRDefault="00C8406E" w:rsidP="00C8406E">
      <w:pPr>
        <w:pStyle w:val="ListParagraph"/>
        <w:numPr>
          <w:ilvl w:val="0"/>
          <w:numId w:val="14"/>
        </w:numPr>
        <w:rPr>
          <w:b/>
          <w:bCs/>
        </w:rPr>
      </w:pPr>
      <w:r w:rsidRPr="00C8406E">
        <w:rPr>
          <w:b/>
          <w:bCs/>
        </w:rPr>
        <w:t>Prescriptions and Patients, Addressing Challenges, Finding Opportunities, A Joint Forum on Controlled Substances and Medications for Opioid Use Disorder Access</w:t>
      </w:r>
      <w:r>
        <w:rPr>
          <w:b/>
          <w:bCs/>
        </w:rPr>
        <w:br/>
      </w:r>
    </w:p>
    <w:p w14:paraId="726DED59" w14:textId="3D446DE9" w:rsidR="00C8406E" w:rsidRDefault="00C8406E" w:rsidP="00C8406E">
      <w:pPr>
        <w:pStyle w:val="ListParagraph"/>
        <w:numPr>
          <w:ilvl w:val="0"/>
          <w:numId w:val="14"/>
        </w:numPr>
        <w:rPr>
          <w:b/>
          <w:bCs/>
        </w:rPr>
      </w:pPr>
      <w:r w:rsidRPr="00C8406E">
        <w:rPr>
          <w:b/>
          <w:bCs/>
        </w:rPr>
        <w:t>Regulations Report</w:t>
      </w:r>
    </w:p>
    <w:p w14:paraId="18908687" w14:textId="77777777" w:rsidR="00C8406E" w:rsidRDefault="00C8406E" w:rsidP="00C8406E">
      <w:pPr>
        <w:rPr>
          <w:b/>
          <w:bCs/>
        </w:rPr>
      </w:pPr>
    </w:p>
    <w:p w14:paraId="7E611836" w14:textId="662B4298" w:rsidR="00C8406E" w:rsidRDefault="00C8406E" w:rsidP="00C8406E">
      <w:r w:rsidRPr="00C8406E">
        <w:t>Anne: at the time the info is written is a point in time so some regs have changed in status as we move to the next milestone so for example some packages have been returned to Board staff for review.</w:t>
      </w:r>
    </w:p>
    <w:p w14:paraId="279FD43A" w14:textId="77777777" w:rsidR="00C8406E" w:rsidRDefault="00C8406E" w:rsidP="00C8406E"/>
    <w:p w14:paraId="675BCD8C" w14:textId="5A57FEEE" w:rsidR="00C8406E" w:rsidRDefault="00C8406E" w:rsidP="00C8406E">
      <w:r>
        <w:t>Board Discussion:</w:t>
      </w:r>
    </w:p>
    <w:p w14:paraId="191D446E" w14:textId="77777777" w:rsidR="00C8406E" w:rsidRDefault="00C8406E" w:rsidP="00C8406E"/>
    <w:p w14:paraId="591F4E83" w14:textId="0DB4464B" w:rsidR="00C8406E" w:rsidRDefault="00C8406E" w:rsidP="00C8406E">
      <w:r>
        <w:t xml:space="preserve">Maria: great job on semi-annual medication error reporting report. Looks like 80% of those required have registered, which shows a great communication process to assist licensees in implementing this new process. </w:t>
      </w:r>
    </w:p>
    <w:p w14:paraId="1429B717" w14:textId="77777777" w:rsidR="00C8406E" w:rsidRDefault="00C8406E" w:rsidP="00C8406E"/>
    <w:p w14:paraId="0038937C" w14:textId="20F0FD09" w:rsidR="00C8406E" w:rsidRDefault="00C8406E" w:rsidP="00C8406E">
      <w:r>
        <w:t>President: all pharmacies can utilize API (for larger businesses). Smaller pharmacies can register individually and submit/report individually. Two different ways to do it. Anything that a pharmacist determines is a reportable error can be reported. There is no overreported.</w:t>
      </w:r>
    </w:p>
    <w:p w14:paraId="12449875" w14:textId="77777777" w:rsidR="00C8406E" w:rsidRDefault="00C8406E" w:rsidP="00C8406E"/>
    <w:p w14:paraId="69AC8630" w14:textId="536519F3" w:rsidR="0025106E" w:rsidRDefault="00425E83" w:rsidP="0025106E">
      <w:r>
        <w:lastRenderedPageBreak/>
        <w:t>Will there be a dashboard to show medication errors and provide a benchmark to try to improve quality?</w:t>
      </w:r>
    </w:p>
    <w:p w14:paraId="126E73DB" w14:textId="77777777" w:rsidR="00425E83" w:rsidRDefault="00425E83" w:rsidP="0025106E"/>
    <w:p w14:paraId="0E8454F8" w14:textId="752F69CF" w:rsidR="00425E83" w:rsidRDefault="00425E83" w:rsidP="0025106E">
      <w:r>
        <w:t xml:space="preserve">Anne: We don’t have our arms around this yet. As we continue to receive the info., we can consider future contracts. Right now, the current contract does not have a live dashboard. It has reporting metrics. </w:t>
      </w:r>
    </w:p>
    <w:p w14:paraId="5CE9DF57" w14:textId="77777777" w:rsidR="00425E83" w:rsidRDefault="00425E83" w:rsidP="0025106E"/>
    <w:p w14:paraId="48BF9D7E" w14:textId="474019E8" w:rsidR="00425E83" w:rsidRDefault="00425E83" w:rsidP="0025106E">
      <w:r>
        <w:t>How can board help increase the pass rate?</w:t>
      </w:r>
    </w:p>
    <w:p w14:paraId="77837EF7" w14:textId="77777777" w:rsidR="00425E83" w:rsidRDefault="00425E83" w:rsidP="0025106E"/>
    <w:p w14:paraId="54317D32" w14:textId="08516D1F" w:rsidR="00425E83" w:rsidRDefault="00425E83" w:rsidP="0025106E">
      <w:r>
        <w:t xml:space="preserve">Anne: If you look at the variability among schools, that might show some schools have higher percentage of pass rate, but we have not taken a deep dive into the data, but we could. Have we looked at data to see if </w:t>
      </w:r>
      <w:proofErr w:type="gramStart"/>
      <w:r>
        <w:t>3 year</w:t>
      </w:r>
      <w:proofErr w:type="gramEnd"/>
      <w:r>
        <w:t xml:space="preserve"> vs 4 year vs 5 year program – we have not looked at that data. Can we start trending? Yes, and then we can see what that yields and potentially take deeper dives. </w:t>
      </w:r>
    </w:p>
    <w:p w14:paraId="79FF4793" w14:textId="77777777" w:rsidR="00425E83" w:rsidRDefault="00425E83" w:rsidP="0025106E"/>
    <w:p w14:paraId="60ADB97D" w14:textId="09A1612B" w:rsidR="00425E83" w:rsidRDefault="00425E83" w:rsidP="0025106E">
      <w:r>
        <w:t>Public Comment:</w:t>
      </w:r>
    </w:p>
    <w:p w14:paraId="5D6D5863" w14:textId="77777777" w:rsidR="00425E83" w:rsidRDefault="00425E83" w:rsidP="0025106E"/>
    <w:p w14:paraId="513F2AE1" w14:textId="2E21B30B" w:rsidR="00425E83" w:rsidRPr="0017375D" w:rsidRDefault="00425E83" w:rsidP="0025106E">
      <w:r>
        <w:t xml:space="preserve">- CA Pharmacists Association: some pharmacies are having inspections and are learning that reporting med errors is a new requirement so having more targeted education and outreach will help achieve closer to or at 100% participation. </w:t>
      </w:r>
    </w:p>
    <w:sectPr w:rsidR="00425E83" w:rsidRPr="00173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FBE"/>
    <w:multiLevelType w:val="hybridMultilevel"/>
    <w:tmpl w:val="DA8E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3194C"/>
    <w:multiLevelType w:val="hybridMultilevel"/>
    <w:tmpl w:val="3132B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262"/>
    <w:multiLevelType w:val="hybridMultilevel"/>
    <w:tmpl w:val="E4C63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E5501"/>
    <w:multiLevelType w:val="hybridMultilevel"/>
    <w:tmpl w:val="77E28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4373E"/>
    <w:multiLevelType w:val="hybridMultilevel"/>
    <w:tmpl w:val="0C5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51108"/>
    <w:multiLevelType w:val="hybridMultilevel"/>
    <w:tmpl w:val="C816A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702D0"/>
    <w:multiLevelType w:val="hybridMultilevel"/>
    <w:tmpl w:val="E1F2A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A5273"/>
    <w:multiLevelType w:val="multilevel"/>
    <w:tmpl w:val="90D83C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306A40"/>
    <w:multiLevelType w:val="hybridMultilevel"/>
    <w:tmpl w:val="B41C3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16304"/>
    <w:multiLevelType w:val="multilevel"/>
    <w:tmpl w:val="BA9ED5E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386E3A"/>
    <w:multiLevelType w:val="multilevel"/>
    <w:tmpl w:val="E60E47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6DB33BCE"/>
    <w:multiLevelType w:val="hybridMultilevel"/>
    <w:tmpl w:val="CC5EE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1521E"/>
    <w:multiLevelType w:val="hybridMultilevel"/>
    <w:tmpl w:val="7E3C3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17598"/>
    <w:multiLevelType w:val="hybridMultilevel"/>
    <w:tmpl w:val="ED766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062193">
    <w:abstractNumId w:val="10"/>
  </w:num>
  <w:num w:numId="2" w16cid:durableId="1194613931">
    <w:abstractNumId w:val="7"/>
  </w:num>
  <w:num w:numId="3" w16cid:durableId="1332103554">
    <w:abstractNumId w:val="9"/>
  </w:num>
  <w:num w:numId="4" w16cid:durableId="1400593283">
    <w:abstractNumId w:val="2"/>
  </w:num>
  <w:num w:numId="5" w16cid:durableId="2113278051">
    <w:abstractNumId w:val="5"/>
  </w:num>
  <w:num w:numId="6" w16cid:durableId="1574508164">
    <w:abstractNumId w:val="13"/>
  </w:num>
  <w:num w:numId="7" w16cid:durableId="1027489138">
    <w:abstractNumId w:val="6"/>
  </w:num>
  <w:num w:numId="8" w16cid:durableId="281810444">
    <w:abstractNumId w:val="0"/>
  </w:num>
  <w:num w:numId="9" w16cid:durableId="2076664879">
    <w:abstractNumId w:val="4"/>
  </w:num>
  <w:num w:numId="10" w16cid:durableId="578293969">
    <w:abstractNumId w:val="8"/>
  </w:num>
  <w:num w:numId="11" w16cid:durableId="755171753">
    <w:abstractNumId w:val="11"/>
  </w:num>
  <w:num w:numId="12" w16cid:durableId="1473134644">
    <w:abstractNumId w:val="12"/>
  </w:num>
  <w:num w:numId="13" w16cid:durableId="934556188">
    <w:abstractNumId w:val="1"/>
  </w:num>
  <w:num w:numId="14" w16cid:durableId="1903907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F2"/>
    <w:rsid w:val="00111975"/>
    <w:rsid w:val="0017375D"/>
    <w:rsid w:val="00176954"/>
    <w:rsid w:val="001B5702"/>
    <w:rsid w:val="0023216D"/>
    <w:rsid w:val="0025106E"/>
    <w:rsid w:val="002B3D28"/>
    <w:rsid w:val="00425E83"/>
    <w:rsid w:val="00545A42"/>
    <w:rsid w:val="00550A4A"/>
    <w:rsid w:val="00707BB7"/>
    <w:rsid w:val="00715997"/>
    <w:rsid w:val="0079031F"/>
    <w:rsid w:val="007B4FA5"/>
    <w:rsid w:val="008B0BAC"/>
    <w:rsid w:val="00912D3E"/>
    <w:rsid w:val="00956CE7"/>
    <w:rsid w:val="00A521E4"/>
    <w:rsid w:val="00A738FA"/>
    <w:rsid w:val="00A7609B"/>
    <w:rsid w:val="00AB1815"/>
    <w:rsid w:val="00BB13EA"/>
    <w:rsid w:val="00BB244A"/>
    <w:rsid w:val="00BF5D5B"/>
    <w:rsid w:val="00C14C28"/>
    <w:rsid w:val="00C345C2"/>
    <w:rsid w:val="00C4027E"/>
    <w:rsid w:val="00C8406E"/>
    <w:rsid w:val="00D36323"/>
    <w:rsid w:val="00D72361"/>
    <w:rsid w:val="00D8323E"/>
    <w:rsid w:val="00DB3CF2"/>
    <w:rsid w:val="00DE58A7"/>
    <w:rsid w:val="00DE6574"/>
    <w:rsid w:val="00DF4AF3"/>
    <w:rsid w:val="00F2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9735EB"/>
  <w15:chartTrackingRefBased/>
  <w15:docId w15:val="{D1525A27-9AC2-8F41-AA63-02F2233F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C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C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C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C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C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C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C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C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C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C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CF2"/>
    <w:rPr>
      <w:rFonts w:eastAsiaTheme="majorEastAsia" w:cstheme="majorBidi"/>
      <w:color w:val="272727" w:themeColor="text1" w:themeTint="D8"/>
    </w:rPr>
  </w:style>
  <w:style w:type="paragraph" w:styleId="Title">
    <w:name w:val="Title"/>
    <w:basedOn w:val="Normal"/>
    <w:next w:val="Normal"/>
    <w:link w:val="TitleChar"/>
    <w:uiPriority w:val="10"/>
    <w:qFormat/>
    <w:rsid w:val="00DB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C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C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3CF2"/>
    <w:rPr>
      <w:i/>
      <w:iCs/>
      <w:color w:val="404040" w:themeColor="text1" w:themeTint="BF"/>
    </w:rPr>
  </w:style>
  <w:style w:type="paragraph" w:styleId="ListParagraph">
    <w:name w:val="List Paragraph"/>
    <w:basedOn w:val="Normal"/>
    <w:uiPriority w:val="34"/>
    <w:qFormat/>
    <w:rsid w:val="00DB3CF2"/>
    <w:pPr>
      <w:ind w:left="720"/>
      <w:contextualSpacing/>
    </w:pPr>
  </w:style>
  <w:style w:type="character" w:styleId="IntenseEmphasis">
    <w:name w:val="Intense Emphasis"/>
    <w:basedOn w:val="DefaultParagraphFont"/>
    <w:uiPriority w:val="21"/>
    <w:qFormat/>
    <w:rsid w:val="00DB3CF2"/>
    <w:rPr>
      <w:i/>
      <w:iCs/>
      <w:color w:val="2F5496" w:themeColor="accent1" w:themeShade="BF"/>
    </w:rPr>
  </w:style>
  <w:style w:type="paragraph" w:styleId="IntenseQuote">
    <w:name w:val="Intense Quote"/>
    <w:basedOn w:val="Normal"/>
    <w:next w:val="Normal"/>
    <w:link w:val="IntenseQuoteChar"/>
    <w:uiPriority w:val="30"/>
    <w:qFormat/>
    <w:rsid w:val="00DB3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CF2"/>
    <w:rPr>
      <w:i/>
      <w:iCs/>
      <w:color w:val="2F5496" w:themeColor="accent1" w:themeShade="BF"/>
    </w:rPr>
  </w:style>
  <w:style w:type="character" w:styleId="IntenseReference">
    <w:name w:val="Intense Reference"/>
    <w:basedOn w:val="DefaultParagraphFont"/>
    <w:uiPriority w:val="32"/>
    <w:qFormat/>
    <w:rsid w:val="00DB3CF2"/>
    <w:rPr>
      <w:b/>
      <w:bCs/>
      <w:smallCaps/>
      <w:color w:val="2F5496" w:themeColor="accent1" w:themeShade="BF"/>
      <w:spacing w:val="5"/>
    </w:rPr>
  </w:style>
  <w:style w:type="character" w:styleId="Hyperlink">
    <w:name w:val="Hyperlink"/>
    <w:basedOn w:val="DefaultParagraphFont"/>
    <w:uiPriority w:val="99"/>
    <w:unhideWhenUsed/>
    <w:rsid w:val="00D36323"/>
    <w:rPr>
      <w:color w:val="0563C1" w:themeColor="hyperlink"/>
      <w:u w:val="single"/>
    </w:rPr>
  </w:style>
  <w:style w:type="character" w:styleId="UnresolvedMention">
    <w:name w:val="Unresolved Mention"/>
    <w:basedOn w:val="DefaultParagraphFont"/>
    <w:uiPriority w:val="99"/>
    <w:semiHidden/>
    <w:unhideWhenUsed/>
    <w:rsid w:val="00D36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57047">
      <w:bodyDiv w:val="1"/>
      <w:marLeft w:val="0"/>
      <w:marRight w:val="0"/>
      <w:marTop w:val="0"/>
      <w:marBottom w:val="0"/>
      <w:divBdr>
        <w:top w:val="none" w:sz="0" w:space="0" w:color="auto"/>
        <w:left w:val="none" w:sz="0" w:space="0" w:color="auto"/>
        <w:bottom w:val="none" w:sz="0" w:space="0" w:color="auto"/>
        <w:right w:val="none" w:sz="0" w:space="0" w:color="auto"/>
      </w:divBdr>
      <w:divsChild>
        <w:div w:id="2041004477">
          <w:marLeft w:val="0"/>
          <w:marRight w:val="0"/>
          <w:marTop w:val="0"/>
          <w:marBottom w:val="0"/>
          <w:divBdr>
            <w:top w:val="none" w:sz="0" w:space="0" w:color="auto"/>
            <w:left w:val="none" w:sz="0" w:space="0" w:color="auto"/>
            <w:bottom w:val="none" w:sz="0" w:space="0" w:color="auto"/>
            <w:right w:val="none" w:sz="0" w:space="0" w:color="auto"/>
          </w:divBdr>
          <w:divsChild>
            <w:div w:id="1141970078">
              <w:marLeft w:val="0"/>
              <w:marRight w:val="0"/>
              <w:marTop w:val="0"/>
              <w:marBottom w:val="0"/>
              <w:divBdr>
                <w:top w:val="none" w:sz="0" w:space="0" w:color="auto"/>
                <w:left w:val="none" w:sz="0" w:space="0" w:color="auto"/>
                <w:bottom w:val="none" w:sz="0" w:space="0" w:color="auto"/>
                <w:right w:val="none" w:sz="0" w:space="0" w:color="auto"/>
              </w:divBdr>
              <w:divsChild>
                <w:div w:id="1761828819">
                  <w:marLeft w:val="0"/>
                  <w:marRight w:val="0"/>
                  <w:marTop w:val="0"/>
                  <w:marBottom w:val="0"/>
                  <w:divBdr>
                    <w:top w:val="none" w:sz="0" w:space="0" w:color="auto"/>
                    <w:left w:val="none" w:sz="0" w:space="0" w:color="auto"/>
                    <w:bottom w:val="none" w:sz="0" w:space="0" w:color="auto"/>
                    <w:right w:val="none" w:sz="0" w:space="0" w:color="auto"/>
                  </w:divBdr>
                </w:div>
              </w:divsChild>
            </w:div>
            <w:div w:id="1076896957">
              <w:marLeft w:val="0"/>
              <w:marRight w:val="0"/>
              <w:marTop w:val="0"/>
              <w:marBottom w:val="0"/>
              <w:divBdr>
                <w:top w:val="none" w:sz="0" w:space="0" w:color="auto"/>
                <w:left w:val="none" w:sz="0" w:space="0" w:color="auto"/>
                <w:bottom w:val="none" w:sz="0" w:space="0" w:color="auto"/>
                <w:right w:val="none" w:sz="0" w:space="0" w:color="auto"/>
              </w:divBdr>
              <w:divsChild>
                <w:div w:id="20535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5872">
          <w:marLeft w:val="0"/>
          <w:marRight w:val="0"/>
          <w:marTop w:val="0"/>
          <w:marBottom w:val="0"/>
          <w:divBdr>
            <w:top w:val="none" w:sz="0" w:space="0" w:color="auto"/>
            <w:left w:val="none" w:sz="0" w:space="0" w:color="auto"/>
            <w:bottom w:val="none" w:sz="0" w:space="0" w:color="auto"/>
            <w:right w:val="none" w:sz="0" w:space="0" w:color="auto"/>
          </w:divBdr>
          <w:divsChild>
            <w:div w:id="787359209">
              <w:marLeft w:val="0"/>
              <w:marRight w:val="0"/>
              <w:marTop w:val="0"/>
              <w:marBottom w:val="0"/>
              <w:divBdr>
                <w:top w:val="none" w:sz="0" w:space="0" w:color="auto"/>
                <w:left w:val="none" w:sz="0" w:space="0" w:color="auto"/>
                <w:bottom w:val="none" w:sz="0" w:space="0" w:color="auto"/>
                <w:right w:val="none" w:sz="0" w:space="0" w:color="auto"/>
              </w:divBdr>
              <w:divsChild>
                <w:div w:id="2105570201">
                  <w:marLeft w:val="0"/>
                  <w:marRight w:val="0"/>
                  <w:marTop w:val="0"/>
                  <w:marBottom w:val="0"/>
                  <w:divBdr>
                    <w:top w:val="none" w:sz="0" w:space="0" w:color="auto"/>
                    <w:left w:val="none" w:sz="0" w:space="0" w:color="auto"/>
                    <w:bottom w:val="none" w:sz="0" w:space="0" w:color="auto"/>
                    <w:right w:val="none" w:sz="0" w:space="0" w:color="auto"/>
                  </w:divBdr>
                </w:div>
                <w:div w:id="13309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8137">
      <w:bodyDiv w:val="1"/>
      <w:marLeft w:val="0"/>
      <w:marRight w:val="0"/>
      <w:marTop w:val="0"/>
      <w:marBottom w:val="0"/>
      <w:divBdr>
        <w:top w:val="none" w:sz="0" w:space="0" w:color="auto"/>
        <w:left w:val="none" w:sz="0" w:space="0" w:color="auto"/>
        <w:bottom w:val="none" w:sz="0" w:space="0" w:color="auto"/>
        <w:right w:val="none" w:sz="0" w:space="0" w:color="auto"/>
      </w:divBdr>
      <w:divsChild>
        <w:div w:id="1474373067">
          <w:marLeft w:val="0"/>
          <w:marRight w:val="0"/>
          <w:marTop w:val="0"/>
          <w:marBottom w:val="0"/>
          <w:divBdr>
            <w:top w:val="none" w:sz="0" w:space="0" w:color="auto"/>
            <w:left w:val="none" w:sz="0" w:space="0" w:color="auto"/>
            <w:bottom w:val="none" w:sz="0" w:space="0" w:color="auto"/>
            <w:right w:val="none" w:sz="0" w:space="0" w:color="auto"/>
          </w:divBdr>
          <w:divsChild>
            <w:div w:id="1910268887">
              <w:marLeft w:val="0"/>
              <w:marRight w:val="0"/>
              <w:marTop w:val="0"/>
              <w:marBottom w:val="0"/>
              <w:divBdr>
                <w:top w:val="none" w:sz="0" w:space="0" w:color="auto"/>
                <w:left w:val="none" w:sz="0" w:space="0" w:color="auto"/>
                <w:bottom w:val="none" w:sz="0" w:space="0" w:color="auto"/>
                <w:right w:val="none" w:sz="0" w:space="0" w:color="auto"/>
              </w:divBdr>
              <w:divsChild>
                <w:div w:id="1241403133">
                  <w:marLeft w:val="0"/>
                  <w:marRight w:val="0"/>
                  <w:marTop w:val="0"/>
                  <w:marBottom w:val="0"/>
                  <w:divBdr>
                    <w:top w:val="none" w:sz="0" w:space="0" w:color="auto"/>
                    <w:left w:val="none" w:sz="0" w:space="0" w:color="auto"/>
                    <w:bottom w:val="none" w:sz="0" w:space="0" w:color="auto"/>
                    <w:right w:val="none" w:sz="0" w:space="0" w:color="auto"/>
                  </w:divBdr>
                </w:div>
              </w:divsChild>
            </w:div>
            <w:div w:id="1900550355">
              <w:marLeft w:val="0"/>
              <w:marRight w:val="0"/>
              <w:marTop w:val="0"/>
              <w:marBottom w:val="0"/>
              <w:divBdr>
                <w:top w:val="none" w:sz="0" w:space="0" w:color="auto"/>
                <w:left w:val="none" w:sz="0" w:space="0" w:color="auto"/>
                <w:bottom w:val="none" w:sz="0" w:space="0" w:color="auto"/>
                <w:right w:val="none" w:sz="0" w:space="0" w:color="auto"/>
              </w:divBdr>
              <w:divsChild>
                <w:div w:id="16623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899">
          <w:marLeft w:val="0"/>
          <w:marRight w:val="0"/>
          <w:marTop w:val="0"/>
          <w:marBottom w:val="0"/>
          <w:divBdr>
            <w:top w:val="none" w:sz="0" w:space="0" w:color="auto"/>
            <w:left w:val="none" w:sz="0" w:space="0" w:color="auto"/>
            <w:bottom w:val="none" w:sz="0" w:space="0" w:color="auto"/>
            <w:right w:val="none" w:sz="0" w:space="0" w:color="auto"/>
          </w:divBdr>
          <w:divsChild>
            <w:div w:id="2142838711">
              <w:marLeft w:val="0"/>
              <w:marRight w:val="0"/>
              <w:marTop w:val="0"/>
              <w:marBottom w:val="0"/>
              <w:divBdr>
                <w:top w:val="none" w:sz="0" w:space="0" w:color="auto"/>
                <w:left w:val="none" w:sz="0" w:space="0" w:color="auto"/>
                <w:bottom w:val="none" w:sz="0" w:space="0" w:color="auto"/>
                <w:right w:val="none" w:sz="0" w:space="0" w:color="auto"/>
              </w:divBdr>
              <w:divsChild>
                <w:div w:id="1783453434">
                  <w:marLeft w:val="0"/>
                  <w:marRight w:val="0"/>
                  <w:marTop w:val="0"/>
                  <w:marBottom w:val="0"/>
                  <w:divBdr>
                    <w:top w:val="none" w:sz="0" w:space="0" w:color="auto"/>
                    <w:left w:val="none" w:sz="0" w:space="0" w:color="auto"/>
                    <w:bottom w:val="none" w:sz="0" w:space="0" w:color="auto"/>
                    <w:right w:val="none" w:sz="0" w:space="0" w:color="auto"/>
                  </w:divBdr>
                </w:div>
                <w:div w:id="2020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armacy.ca.gov/meetings/agendas/2026/26_jan_bd_mat_xii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armacy.ca.gov/meetings/agendas/2026/26_jan_bd_mat_xii.pdf" TargetMode="External"/><Relationship Id="rId5" Type="http://schemas.openxmlformats.org/officeDocument/2006/relationships/hyperlink" Target="https://www.pharmacy.ca.gov/meetings/agendas/2026/26_jan_bd_mat_xi.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2</cp:revision>
  <dcterms:created xsi:type="dcterms:W3CDTF">2026-01-27T19:32:00Z</dcterms:created>
  <dcterms:modified xsi:type="dcterms:W3CDTF">2026-01-27T19:32:00Z</dcterms:modified>
</cp:coreProperties>
</file>